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88C1C" w14:textId="77777777" w:rsidR="00DF6B6A" w:rsidRPr="001B0481" w:rsidRDefault="00F447D0" w:rsidP="00C32DDE">
      <w:pPr>
        <w:jc w:val="right"/>
        <w:rPr>
          <w:rFonts w:asciiTheme="majorHAnsi" w:hAnsiTheme="majorHAnsi" w:cstheme="majorHAnsi"/>
          <w:sz w:val="22"/>
        </w:rPr>
      </w:pPr>
      <w:r w:rsidRPr="001B0481">
        <w:rPr>
          <w:rFonts w:asciiTheme="majorHAnsi" w:hAnsiTheme="majorHAnsi" w:cstheme="majorHAnsi"/>
          <w:noProof/>
          <w:sz w:val="22"/>
        </w:rPr>
        <w:drawing>
          <wp:inline distT="0" distB="0" distL="0" distR="0" wp14:anchorId="3C18B40F" wp14:editId="1AC07520">
            <wp:extent cx="1508760" cy="8443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l_logo.png"/>
                    <pic:cNvPicPr/>
                  </pic:nvPicPr>
                  <pic:blipFill>
                    <a:blip r:embed="rId8"/>
                    <a:stretch>
                      <a:fillRect/>
                    </a:stretch>
                  </pic:blipFill>
                  <pic:spPr>
                    <a:xfrm>
                      <a:off x="0" y="0"/>
                      <a:ext cx="1508760" cy="844352"/>
                    </a:xfrm>
                    <a:prstGeom prst="rect">
                      <a:avLst/>
                    </a:prstGeom>
                  </pic:spPr>
                </pic:pic>
              </a:graphicData>
            </a:graphic>
          </wp:inline>
        </w:drawing>
      </w:r>
    </w:p>
    <w:p w14:paraId="7AD3E622" w14:textId="77777777" w:rsidR="00DF6B6A" w:rsidRPr="001B0481" w:rsidRDefault="00F447D0" w:rsidP="00C32DDE">
      <w:pPr>
        <w:jc w:val="center"/>
        <w:rPr>
          <w:rFonts w:asciiTheme="majorHAnsi" w:hAnsiTheme="majorHAnsi" w:cstheme="majorHAnsi"/>
          <w:sz w:val="22"/>
        </w:rPr>
      </w:pPr>
      <w:r w:rsidRPr="001B0481">
        <w:rPr>
          <w:rFonts w:asciiTheme="majorHAnsi" w:hAnsiTheme="majorHAnsi" w:cstheme="majorHAnsi"/>
          <w:b/>
          <w:sz w:val="22"/>
        </w:rPr>
        <w:t>SYNCHRONICITY CARE LIMITED</w:t>
      </w:r>
    </w:p>
    <w:p w14:paraId="2E30AFFF" w14:textId="77777777" w:rsidR="00DF6B6A" w:rsidRPr="001B0481" w:rsidRDefault="00F447D0" w:rsidP="00C32DDE">
      <w:pPr>
        <w:jc w:val="center"/>
        <w:rPr>
          <w:rFonts w:asciiTheme="majorHAnsi" w:hAnsiTheme="majorHAnsi" w:cstheme="majorHAnsi"/>
          <w:sz w:val="22"/>
        </w:rPr>
      </w:pPr>
      <w:r w:rsidRPr="001B0481">
        <w:rPr>
          <w:rFonts w:asciiTheme="majorHAnsi" w:hAnsiTheme="majorHAnsi" w:cstheme="majorHAnsi"/>
          <w:b/>
          <w:sz w:val="22"/>
        </w:rPr>
        <w:t>(Company Number: 9679630)</w:t>
      </w:r>
    </w:p>
    <w:p w14:paraId="1CDC970A" w14:textId="77777777" w:rsidR="00DF6B6A" w:rsidRPr="001B0481" w:rsidRDefault="00F447D0" w:rsidP="00C32DDE">
      <w:pPr>
        <w:jc w:val="center"/>
        <w:rPr>
          <w:rFonts w:asciiTheme="majorHAnsi" w:hAnsiTheme="majorHAnsi" w:cstheme="majorHAnsi"/>
          <w:sz w:val="22"/>
        </w:rPr>
      </w:pPr>
      <w:r w:rsidRPr="001B0481">
        <w:rPr>
          <w:rFonts w:asciiTheme="majorHAnsi" w:hAnsiTheme="majorHAnsi" w:cstheme="majorHAnsi"/>
          <w:b/>
          <w:sz w:val="22"/>
        </w:rPr>
        <w:t>(the “Company”)</w:t>
      </w:r>
    </w:p>
    <w:p w14:paraId="559B2676" w14:textId="77777777" w:rsidR="00DF6B6A" w:rsidRPr="001B0481" w:rsidRDefault="00F447D0" w:rsidP="00C32DDE">
      <w:pPr>
        <w:jc w:val="center"/>
        <w:rPr>
          <w:rFonts w:asciiTheme="majorHAnsi" w:hAnsiTheme="majorHAnsi" w:cstheme="majorHAnsi"/>
          <w:sz w:val="22"/>
        </w:rPr>
      </w:pPr>
      <w:r w:rsidRPr="001B0481">
        <w:rPr>
          <w:rFonts w:asciiTheme="majorHAnsi" w:hAnsiTheme="majorHAnsi" w:cstheme="majorHAnsi"/>
          <w:b/>
          <w:sz w:val="22"/>
        </w:rPr>
        <w:t>Minutes of a meeting of the Board of Directors (the “Board”) held on Tuesday 8 July 2025,</w:t>
      </w:r>
      <w:r w:rsidRPr="001B0481">
        <w:rPr>
          <w:rFonts w:asciiTheme="majorHAnsi" w:hAnsiTheme="majorHAnsi" w:cstheme="majorHAnsi"/>
          <w:b/>
          <w:sz w:val="22"/>
        </w:rPr>
        <w:br/>
        <w:t>SCL Meeting Room – DMH</w:t>
      </w:r>
    </w:p>
    <w:tbl>
      <w:tblPr>
        <w:tblStyle w:val="TableGrid"/>
        <w:tblW w:w="0" w:type="auto"/>
        <w:tblLook w:val="04A0" w:firstRow="1" w:lastRow="0" w:firstColumn="1" w:lastColumn="0" w:noHBand="0" w:noVBand="1"/>
      </w:tblPr>
      <w:tblGrid>
        <w:gridCol w:w="1555"/>
        <w:gridCol w:w="8181"/>
      </w:tblGrid>
      <w:tr w:rsidR="00DF6B6A" w:rsidRPr="001B0481" w14:paraId="1845BB54" w14:textId="77777777" w:rsidTr="001B0481">
        <w:trPr>
          <w:cantSplit/>
        </w:trPr>
        <w:tc>
          <w:tcPr>
            <w:tcW w:w="9736" w:type="dxa"/>
            <w:gridSpan w:val="2"/>
            <w:shd w:val="clear" w:color="auto" w:fill="B4C6E7"/>
            <w:tcMar>
              <w:top w:w="60" w:type="dxa"/>
              <w:left w:w="70" w:type="dxa"/>
              <w:bottom w:w="60" w:type="dxa"/>
              <w:right w:w="70" w:type="dxa"/>
            </w:tcMar>
          </w:tcPr>
          <w:p w14:paraId="3C1F4FD0" w14:textId="77777777" w:rsidR="00DF6B6A" w:rsidRPr="001B0481" w:rsidRDefault="00F447D0" w:rsidP="00C32DDE">
            <w:pPr>
              <w:pStyle w:val="NoSpacing"/>
              <w:rPr>
                <w:rFonts w:asciiTheme="majorHAnsi" w:hAnsiTheme="majorHAnsi" w:cstheme="majorHAnsi"/>
                <w:b/>
                <w:bCs/>
              </w:rPr>
            </w:pPr>
            <w:r w:rsidRPr="001B0481">
              <w:rPr>
                <w:rFonts w:asciiTheme="majorHAnsi" w:hAnsiTheme="majorHAnsi" w:cstheme="majorHAnsi"/>
                <w:b/>
                <w:bCs/>
              </w:rPr>
              <w:t>Present:</w:t>
            </w:r>
          </w:p>
        </w:tc>
      </w:tr>
      <w:tr w:rsidR="00DF6B6A" w:rsidRPr="001B0481" w14:paraId="191F8586" w14:textId="77777777" w:rsidTr="001B0481">
        <w:trPr>
          <w:cantSplit/>
        </w:trPr>
        <w:tc>
          <w:tcPr>
            <w:tcW w:w="1555" w:type="dxa"/>
            <w:tcMar>
              <w:top w:w="60" w:type="dxa"/>
              <w:left w:w="70" w:type="dxa"/>
              <w:bottom w:w="60" w:type="dxa"/>
              <w:right w:w="70" w:type="dxa"/>
            </w:tcMar>
          </w:tcPr>
          <w:p w14:paraId="4630340C" w14:textId="77777777" w:rsidR="00DF6B6A" w:rsidRPr="001B0481" w:rsidRDefault="00F447D0" w:rsidP="00C32DDE">
            <w:pPr>
              <w:rPr>
                <w:rFonts w:asciiTheme="majorHAnsi" w:hAnsiTheme="majorHAnsi" w:cstheme="majorHAnsi"/>
                <w:sz w:val="22"/>
              </w:rPr>
            </w:pPr>
            <w:r w:rsidRPr="001B0481">
              <w:rPr>
                <w:rFonts w:asciiTheme="majorHAnsi" w:hAnsiTheme="majorHAnsi" w:cstheme="majorHAnsi"/>
                <w:sz w:val="22"/>
              </w:rPr>
              <w:t>[REDACTED]</w:t>
            </w:r>
          </w:p>
        </w:tc>
        <w:tc>
          <w:tcPr>
            <w:tcW w:w="8181" w:type="dxa"/>
            <w:tcMar>
              <w:top w:w="60" w:type="dxa"/>
              <w:left w:w="70" w:type="dxa"/>
              <w:bottom w:w="60" w:type="dxa"/>
              <w:right w:w="70" w:type="dxa"/>
            </w:tcMar>
          </w:tcPr>
          <w:p w14:paraId="4249827B" w14:textId="77777777" w:rsidR="00DF6B6A" w:rsidRPr="001B0481" w:rsidRDefault="00F447D0" w:rsidP="00C32DDE">
            <w:pPr>
              <w:pStyle w:val="NoSpacing"/>
              <w:rPr>
                <w:rFonts w:asciiTheme="majorHAnsi" w:hAnsiTheme="majorHAnsi" w:cstheme="majorHAnsi"/>
              </w:rPr>
            </w:pPr>
            <w:r w:rsidRPr="001B0481">
              <w:rPr>
                <w:rFonts w:asciiTheme="majorHAnsi" w:hAnsiTheme="majorHAnsi" w:cstheme="majorHAnsi"/>
              </w:rPr>
              <w:t>Chair</w:t>
            </w:r>
          </w:p>
        </w:tc>
      </w:tr>
      <w:tr w:rsidR="00DF6B6A" w:rsidRPr="001B0481" w14:paraId="52220054" w14:textId="77777777" w:rsidTr="001B0481">
        <w:trPr>
          <w:cantSplit/>
        </w:trPr>
        <w:tc>
          <w:tcPr>
            <w:tcW w:w="1555" w:type="dxa"/>
            <w:tcMar>
              <w:top w:w="60" w:type="dxa"/>
              <w:left w:w="70" w:type="dxa"/>
              <w:bottom w:w="60" w:type="dxa"/>
              <w:right w:w="70" w:type="dxa"/>
            </w:tcMar>
          </w:tcPr>
          <w:p w14:paraId="69521B2D" w14:textId="77777777" w:rsidR="00DF6B6A" w:rsidRPr="001B0481" w:rsidRDefault="00F447D0" w:rsidP="00C32DDE">
            <w:pPr>
              <w:rPr>
                <w:rFonts w:asciiTheme="majorHAnsi" w:hAnsiTheme="majorHAnsi" w:cstheme="majorHAnsi"/>
                <w:sz w:val="22"/>
              </w:rPr>
            </w:pPr>
            <w:r w:rsidRPr="001B0481">
              <w:rPr>
                <w:rFonts w:asciiTheme="majorHAnsi" w:hAnsiTheme="majorHAnsi" w:cstheme="majorHAnsi"/>
                <w:sz w:val="22"/>
              </w:rPr>
              <w:t>[REDACTED]</w:t>
            </w:r>
          </w:p>
        </w:tc>
        <w:tc>
          <w:tcPr>
            <w:tcW w:w="8181" w:type="dxa"/>
            <w:tcMar>
              <w:top w:w="60" w:type="dxa"/>
              <w:left w:w="70" w:type="dxa"/>
              <w:bottom w:w="60" w:type="dxa"/>
              <w:right w:w="70" w:type="dxa"/>
            </w:tcMar>
          </w:tcPr>
          <w:p w14:paraId="0DE981B7" w14:textId="77777777" w:rsidR="00DF6B6A" w:rsidRPr="001B0481" w:rsidRDefault="00F447D0" w:rsidP="00C32DDE">
            <w:pPr>
              <w:pStyle w:val="NoSpacing"/>
              <w:rPr>
                <w:rFonts w:asciiTheme="majorHAnsi" w:hAnsiTheme="majorHAnsi" w:cstheme="majorHAnsi"/>
              </w:rPr>
            </w:pPr>
            <w:r w:rsidRPr="001B0481">
              <w:rPr>
                <w:rFonts w:asciiTheme="majorHAnsi" w:hAnsiTheme="majorHAnsi" w:cstheme="majorHAnsi"/>
              </w:rPr>
              <w:t>Non-Executive Director</w:t>
            </w:r>
          </w:p>
        </w:tc>
      </w:tr>
      <w:tr w:rsidR="00DF6B6A" w:rsidRPr="001B0481" w14:paraId="0CCFADAA" w14:textId="77777777" w:rsidTr="001B0481">
        <w:trPr>
          <w:cantSplit/>
        </w:trPr>
        <w:tc>
          <w:tcPr>
            <w:tcW w:w="1555" w:type="dxa"/>
            <w:tcMar>
              <w:top w:w="60" w:type="dxa"/>
              <w:left w:w="70" w:type="dxa"/>
              <w:bottom w:w="60" w:type="dxa"/>
              <w:right w:w="70" w:type="dxa"/>
            </w:tcMar>
          </w:tcPr>
          <w:p w14:paraId="7D736EDA" w14:textId="77777777" w:rsidR="00DF6B6A" w:rsidRPr="001B0481" w:rsidRDefault="00F447D0" w:rsidP="00C32DDE">
            <w:pPr>
              <w:rPr>
                <w:rFonts w:asciiTheme="majorHAnsi" w:hAnsiTheme="majorHAnsi" w:cstheme="majorHAnsi"/>
                <w:sz w:val="22"/>
              </w:rPr>
            </w:pPr>
            <w:r w:rsidRPr="001B0481">
              <w:rPr>
                <w:rFonts w:asciiTheme="majorHAnsi" w:hAnsiTheme="majorHAnsi" w:cstheme="majorHAnsi"/>
                <w:sz w:val="22"/>
              </w:rPr>
              <w:t>[REDACTED]</w:t>
            </w:r>
          </w:p>
        </w:tc>
        <w:tc>
          <w:tcPr>
            <w:tcW w:w="8181" w:type="dxa"/>
            <w:tcMar>
              <w:top w:w="60" w:type="dxa"/>
              <w:left w:w="70" w:type="dxa"/>
              <w:bottom w:w="60" w:type="dxa"/>
              <w:right w:w="70" w:type="dxa"/>
            </w:tcMar>
          </w:tcPr>
          <w:p w14:paraId="5070A751" w14:textId="77777777" w:rsidR="00DF6B6A" w:rsidRPr="001B0481" w:rsidRDefault="00F447D0" w:rsidP="00C32DDE">
            <w:pPr>
              <w:pStyle w:val="NoSpacing"/>
              <w:rPr>
                <w:rFonts w:asciiTheme="majorHAnsi" w:hAnsiTheme="majorHAnsi" w:cstheme="majorHAnsi"/>
              </w:rPr>
            </w:pPr>
            <w:r w:rsidRPr="001B0481">
              <w:rPr>
                <w:rFonts w:asciiTheme="majorHAnsi" w:hAnsiTheme="majorHAnsi" w:cstheme="majorHAnsi"/>
              </w:rPr>
              <w:t>Managing Director</w:t>
            </w:r>
          </w:p>
        </w:tc>
      </w:tr>
      <w:tr w:rsidR="00DF6B6A" w:rsidRPr="001B0481" w14:paraId="1F333388" w14:textId="77777777" w:rsidTr="001B0481">
        <w:trPr>
          <w:cantSplit/>
        </w:trPr>
        <w:tc>
          <w:tcPr>
            <w:tcW w:w="1555" w:type="dxa"/>
            <w:tcMar>
              <w:top w:w="60" w:type="dxa"/>
              <w:left w:w="70" w:type="dxa"/>
              <w:bottom w:w="60" w:type="dxa"/>
              <w:right w:w="70" w:type="dxa"/>
            </w:tcMar>
          </w:tcPr>
          <w:p w14:paraId="16460111" w14:textId="77777777" w:rsidR="00DF6B6A" w:rsidRPr="001B0481" w:rsidRDefault="00F447D0" w:rsidP="00C32DDE">
            <w:pPr>
              <w:rPr>
                <w:rFonts w:asciiTheme="majorHAnsi" w:hAnsiTheme="majorHAnsi" w:cstheme="majorHAnsi"/>
                <w:sz w:val="22"/>
              </w:rPr>
            </w:pPr>
            <w:r w:rsidRPr="001B0481">
              <w:rPr>
                <w:rFonts w:asciiTheme="majorHAnsi" w:hAnsiTheme="majorHAnsi" w:cstheme="majorHAnsi"/>
                <w:sz w:val="22"/>
              </w:rPr>
              <w:t>[REDACTED]</w:t>
            </w:r>
          </w:p>
        </w:tc>
        <w:tc>
          <w:tcPr>
            <w:tcW w:w="8181" w:type="dxa"/>
            <w:tcMar>
              <w:top w:w="60" w:type="dxa"/>
              <w:left w:w="70" w:type="dxa"/>
              <w:bottom w:w="60" w:type="dxa"/>
              <w:right w:w="70" w:type="dxa"/>
            </w:tcMar>
          </w:tcPr>
          <w:p w14:paraId="16A3A665" w14:textId="77777777" w:rsidR="00DF6B6A" w:rsidRPr="001B0481" w:rsidRDefault="00F447D0" w:rsidP="00C32DDE">
            <w:pPr>
              <w:pStyle w:val="NoSpacing"/>
              <w:rPr>
                <w:rFonts w:asciiTheme="majorHAnsi" w:hAnsiTheme="majorHAnsi" w:cstheme="majorHAnsi"/>
              </w:rPr>
            </w:pPr>
            <w:r w:rsidRPr="001B0481">
              <w:rPr>
                <w:rFonts w:asciiTheme="majorHAnsi" w:hAnsiTheme="majorHAnsi" w:cstheme="majorHAnsi"/>
              </w:rPr>
              <w:t>Director of Finance</w:t>
            </w:r>
          </w:p>
        </w:tc>
      </w:tr>
      <w:tr w:rsidR="00DF6B6A" w:rsidRPr="001B0481" w14:paraId="38277D39" w14:textId="77777777" w:rsidTr="001B0481">
        <w:trPr>
          <w:cantSplit/>
        </w:trPr>
        <w:tc>
          <w:tcPr>
            <w:tcW w:w="9736" w:type="dxa"/>
            <w:gridSpan w:val="2"/>
            <w:shd w:val="clear" w:color="auto" w:fill="B4C6E7"/>
            <w:tcMar>
              <w:top w:w="60" w:type="dxa"/>
              <w:left w:w="70" w:type="dxa"/>
              <w:bottom w:w="60" w:type="dxa"/>
              <w:right w:w="70" w:type="dxa"/>
            </w:tcMar>
          </w:tcPr>
          <w:p w14:paraId="0A4C9CC9" w14:textId="3EF493A9" w:rsidR="00DF6B6A" w:rsidRPr="001B0481" w:rsidRDefault="00F447D0" w:rsidP="00C32DDE">
            <w:pPr>
              <w:pStyle w:val="NoSpacing"/>
              <w:rPr>
                <w:rFonts w:asciiTheme="majorHAnsi" w:hAnsiTheme="majorHAnsi" w:cstheme="majorHAnsi"/>
                <w:b/>
                <w:bCs/>
              </w:rPr>
            </w:pPr>
            <w:r w:rsidRPr="001B0481">
              <w:rPr>
                <w:rFonts w:asciiTheme="majorHAnsi" w:hAnsiTheme="majorHAnsi" w:cstheme="majorHAnsi"/>
                <w:b/>
                <w:bCs/>
              </w:rPr>
              <w:t>In Attendance</w:t>
            </w:r>
            <w:r w:rsidR="001B0481">
              <w:rPr>
                <w:rFonts w:asciiTheme="majorHAnsi" w:hAnsiTheme="majorHAnsi" w:cstheme="majorHAnsi"/>
                <w:b/>
                <w:bCs/>
              </w:rPr>
              <w:t>:</w:t>
            </w:r>
          </w:p>
        </w:tc>
      </w:tr>
      <w:tr w:rsidR="00DF6B6A" w:rsidRPr="001B0481" w14:paraId="486198A2" w14:textId="77777777" w:rsidTr="001B0481">
        <w:trPr>
          <w:cantSplit/>
        </w:trPr>
        <w:tc>
          <w:tcPr>
            <w:tcW w:w="1555" w:type="dxa"/>
            <w:tcMar>
              <w:top w:w="60" w:type="dxa"/>
              <w:left w:w="70" w:type="dxa"/>
              <w:bottom w:w="60" w:type="dxa"/>
              <w:right w:w="70" w:type="dxa"/>
            </w:tcMar>
          </w:tcPr>
          <w:p w14:paraId="5DFBC201" w14:textId="77777777" w:rsidR="00DF6B6A" w:rsidRPr="001B0481" w:rsidRDefault="00F447D0" w:rsidP="00C32DDE">
            <w:pPr>
              <w:rPr>
                <w:rFonts w:asciiTheme="majorHAnsi" w:hAnsiTheme="majorHAnsi" w:cstheme="majorHAnsi"/>
                <w:sz w:val="22"/>
              </w:rPr>
            </w:pPr>
            <w:r w:rsidRPr="001B0481">
              <w:rPr>
                <w:rFonts w:asciiTheme="majorHAnsi" w:hAnsiTheme="majorHAnsi" w:cstheme="majorHAnsi"/>
                <w:sz w:val="22"/>
              </w:rPr>
              <w:t>[REDACTED]</w:t>
            </w:r>
          </w:p>
        </w:tc>
        <w:tc>
          <w:tcPr>
            <w:tcW w:w="8181" w:type="dxa"/>
            <w:tcMar>
              <w:top w:w="60" w:type="dxa"/>
              <w:left w:w="70" w:type="dxa"/>
              <w:bottom w:w="60" w:type="dxa"/>
              <w:right w:w="70" w:type="dxa"/>
            </w:tcMar>
          </w:tcPr>
          <w:p w14:paraId="1E4E9973" w14:textId="77777777" w:rsidR="00DF6B6A" w:rsidRPr="001B0481" w:rsidRDefault="00F447D0" w:rsidP="00C32DDE">
            <w:pPr>
              <w:pStyle w:val="NoSpacing"/>
              <w:rPr>
                <w:rFonts w:asciiTheme="majorHAnsi" w:hAnsiTheme="majorHAnsi" w:cstheme="majorHAnsi"/>
              </w:rPr>
            </w:pPr>
            <w:r w:rsidRPr="001B0481">
              <w:rPr>
                <w:rFonts w:asciiTheme="majorHAnsi" w:hAnsiTheme="majorHAnsi" w:cstheme="majorHAnsi"/>
              </w:rPr>
              <w:t>Director of Facilities</w:t>
            </w:r>
          </w:p>
        </w:tc>
      </w:tr>
      <w:tr w:rsidR="00DF6B6A" w:rsidRPr="001B0481" w14:paraId="7E0FD005" w14:textId="77777777" w:rsidTr="001B0481">
        <w:trPr>
          <w:cantSplit/>
        </w:trPr>
        <w:tc>
          <w:tcPr>
            <w:tcW w:w="1555" w:type="dxa"/>
            <w:tcMar>
              <w:top w:w="60" w:type="dxa"/>
              <w:left w:w="70" w:type="dxa"/>
              <w:bottom w:w="60" w:type="dxa"/>
              <w:right w:w="70" w:type="dxa"/>
            </w:tcMar>
          </w:tcPr>
          <w:p w14:paraId="6329601B" w14:textId="77777777" w:rsidR="00DF6B6A" w:rsidRPr="001B0481" w:rsidRDefault="00F447D0" w:rsidP="00C32DDE">
            <w:pPr>
              <w:rPr>
                <w:rFonts w:asciiTheme="majorHAnsi" w:hAnsiTheme="majorHAnsi" w:cstheme="majorHAnsi"/>
                <w:sz w:val="22"/>
              </w:rPr>
            </w:pPr>
            <w:r w:rsidRPr="001B0481">
              <w:rPr>
                <w:rFonts w:asciiTheme="majorHAnsi" w:hAnsiTheme="majorHAnsi" w:cstheme="majorHAnsi"/>
                <w:sz w:val="22"/>
              </w:rPr>
              <w:t>[REDACTED]</w:t>
            </w:r>
          </w:p>
        </w:tc>
        <w:tc>
          <w:tcPr>
            <w:tcW w:w="8181" w:type="dxa"/>
            <w:tcMar>
              <w:top w:w="60" w:type="dxa"/>
              <w:left w:w="70" w:type="dxa"/>
              <w:bottom w:w="60" w:type="dxa"/>
              <w:right w:w="70" w:type="dxa"/>
            </w:tcMar>
          </w:tcPr>
          <w:p w14:paraId="4558E32B" w14:textId="77777777" w:rsidR="00DF6B6A" w:rsidRPr="001B0481" w:rsidRDefault="00F447D0" w:rsidP="00C32DDE">
            <w:pPr>
              <w:pStyle w:val="NoSpacing"/>
              <w:rPr>
                <w:rFonts w:asciiTheme="majorHAnsi" w:hAnsiTheme="majorHAnsi" w:cstheme="majorHAnsi"/>
              </w:rPr>
            </w:pPr>
            <w:r w:rsidRPr="001B0481">
              <w:rPr>
                <w:rFonts w:asciiTheme="majorHAnsi" w:hAnsiTheme="majorHAnsi" w:cstheme="majorHAnsi"/>
              </w:rPr>
              <w:t>Director of Estates</w:t>
            </w:r>
          </w:p>
        </w:tc>
      </w:tr>
      <w:tr w:rsidR="00DF6B6A" w:rsidRPr="001B0481" w14:paraId="40A1CC7A" w14:textId="77777777" w:rsidTr="001B0481">
        <w:trPr>
          <w:cantSplit/>
        </w:trPr>
        <w:tc>
          <w:tcPr>
            <w:tcW w:w="1555" w:type="dxa"/>
            <w:tcMar>
              <w:top w:w="60" w:type="dxa"/>
              <w:left w:w="70" w:type="dxa"/>
              <w:bottom w:w="60" w:type="dxa"/>
              <w:right w:w="70" w:type="dxa"/>
            </w:tcMar>
          </w:tcPr>
          <w:p w14:paraId="3FAC4322" w14:textId="77777777" w:rsidR="00DF6B6A" w:rsidRPr="001B0481" w:rsidRDefault="00F447D0" w:rsidP="00C32DDE">
            <w:pPr>
              <w:rPr>
                <w:rFonts w:asciiTheme="majorHAnsi" w:hAnsiTheme="majorHAnsi" w:cstheme="majorHAnsi"/>
                <w:sz w:val="22"/>
              </w:rPr>
            </w:pPr>
            <w:r w:rsidRPr="001B0481">
              <w:rPr>
                <w:rFonts w:asciiTheme="majorHAnsi" w:hAnsiTheme="majorHAnsi" w:cstheme="majorHAnsi"/>
                <w:sz w:val="22"/>
              </w:rPr>
              <w:t>[REDACTED]</w:t>
            </w:r>
          </w:p>
        </w:tc>
        <w:tc>
          <w:tcPr>
            <w:tcW w:w="8181" w:type="dxa"/>
            <w:tcMar>
              <w:top w:w="60" w:type="dxa"/>
              <w:left w:w="70" w:type="dxa"/>
              <w:bottom w:w="60" w:type="dxa"/>
              <w:right w:w="70" w:type="dxa"/>
            </w:tcMar>
          </w:tcPr>
          <w:p w14:paraId="4E9837CF" w14:textId="77777777" w:rsidR="00DF6B6A" w:rsidRPr="001B0481" w:rsidRDefault="00F447D0" w:rsidP="00C32DDE">
            <w:pPr>
              <w:pStyle w:val="NoSpacing"/>
              <w:rPr>
                <w:rFonts w:asciiTheme="majorHAnsi" w:hAnsiTheme="majorHAnsi" w:cstheme="majorHAnsi"/>
              </w:rPr>
            </w:pPr>
            <w:r w:rsidRPr="001B0481">
              <w:rPr>
                <w:rFonts w:asciiTheme="majorHAnsi" w:hAnsiTheme="majorHAnsi" w:cstheme="majorHAnsi"/>
              </w:rPr>
              <w:t>Associate Director of Business and Contract Management</w:t>
            </w:r>
          </w:p>
        </w:tc>
      </w:tr>
      <w:tr w:rsidR="00DF6B6A" w:rsidRPr="001B0481" w14:paraId="64F79918" w14:textId="77777777" w:rsidTr="001B0481">
        <w:tc>
          <w:tcPr>
            <w:tcW w:w="1555" w:type="dxa"/>
          </w:tcPr>
          <w:p w14:paraId="1A2E3AB7" w14:textId="77777777" w:rsidR="00DF6B6A" w:rsidRPr="001B0481" w:rsidRDefault="00F447D0" w:rsidP="00C32DDE">
            <w:pPr>
              <w:rPr>
                <w:rFonts w:asciiTheme="majorHAnsi" w:hAnsiTheme="majorHAnsi" w:cstheme="majorHAnsi"/>
                <w:sz w:val="22"/>
              </w:rPr>
            </w:pPr>
            <w:r w:rsidRPr="001B0481">
              <w:rPr>
                <w:rFonts w:asciiTheme="majorHAnsi" w:hAnsiTheme="majorHAnsi" w:cstheme="majorHAnsi"/>
                <w:sz w:val="22"/>
              </w:rPr>
              <w:t>[REDACTED]</w:t>
            </w:r>
          </w:p>
        </w:tc>
        <w:tc>
          <w:tcPr>
            <w:tcW w:w="8181" w:type="dxa"/>
          </w:tcPr>
          <w:p w14:paraId="7A8F4283" w14:textId="77777777" w:rsidR="00DF6B6A" w:rsidRPr="001B0481" w:rsidRDefault="00F447D0" w:rsidP="00C32DDE">
            <w:pPr>
              <w:pStyle w:val="NoSpacing"/>
              <w:rPr>
                <w:rFonts w:asciiTheme="majorHAnsi" w:hAnsiTheme="majorHAnsi" w:cstheme="majorHAnsi"/>
              </w:rPr>
            </w:pPr>
            <w:r w:rsidRPr="001B0481">
              <w:rPr>
                <w:rFonts w:asciiTheme="majorHAnsi" w:hAnsiTheme="majorHAnsi" w:cstheme="majorHAnsi"/>
              </w:rPr>
              <w:t>Associate Director of Procurement</w:t>
            </w:r>
          </w:p>
        </w:tc>
      </w:tr>
    </w:tbl>
    <w:p w14:paraId="09B91127" w14:textId="77777777" w:rsidR="00DF6B6A" w:rsidRPr="001B0481" w:rsidRDefault="00F447D0" w:rsidP="00C32DDE">
      <w:pPr>
        <w:rPr>
          <w:rFonts w:asciiTheme="majorHAnsi" w:hAnsiTheme="majorHAnsi" w:cstheme="majorHAnsi"/>
          <w:sz w:val="22"/>
        </w:rPr>
      </w:pPr>
      <w:r w:rsidRPr="001B0481">
        <w:rPr>
          <w:rFonts w:asciiTheme="majorHAnsi" w:hAnsiTheme="majorHAnsi" w:cstheme="majorHAnsi"/>
          <w:sz w:val="22"/>
        </w:rPr>
        <w:t xml:space="preserve"> </w:t>
      </w:r>
    </w:p>
    <w:tbl>
      <w:tblPr>
        <w:tblStyle w:val="TableGrid"/>
        <w:tblW w:w="0" w:type="auto"/>
        <w:tblLook w:val="04A0" w:firstRow="1" w:lastRow="0" w:firstColumn="1" w:lastColumn="0" w:noHBand="0" w:noVBand="1"/>
      </w:tblPr>
      <w:tblGrid>
        <w:gridCol w:w="1195"/>
        <w:gridCol w:w="7092"/>
        <w:gridCol w:w="1449"/>
      </w:tblGrid>
      <w:tr w:rsidR="00DF6B6A" w:rsidRPr="001B0481" w14:paraId="7439B2AC" w14:textId="77777777" w:rsidTr="00C32DDE">
        <w:trPr>
          <w:tblHeader/>
        </w:trPr>
        <w:tc>
          <w:tcPr>
            <w:tcW w:w="1204" w:type="dxa"/>
            <w:shd w:val="clear" w:color="auto" w:fill="B4C6E7"/>
            <w:tcMar>
              <w:top w:w="60" w:type="dxa"/>
              <w:left w:w="70" w:type="dxa"/>
              <w:bottom w:w="60" w:type="dxa"/>
              <w:right w:w="70" w:type="dxa"/>
            </w:tcMar>
          </w:tcPr>
          <w:p w14:paraId="1BD3BA12" w14:textId="77777777" w:rsidR="00DF6B6A" w:rsidRPr="001B0481" w:rsidRDefault="00F447D0" w:rsidP="00C32DDE">
            <w:pPr>
              <w:rPr>
                <w:rFonts w:asciiTheme="majorHAnsi" w:hAnsiTheme="majorHAnsi" w:cstheme="majorHAnsi"/>
                <w:sz w:val="22"/>
              </w:rPr>
            </w:pPr>
            <w:r w:rsidRPr="001B0481">
              <w:rPr>
                <w:rFonts w:asciiTheme="majorHAnsi" w:hAnsiTheme="majorHAnsi" w:cstheme="majorHAnsi"/>
                <w:b/>
                <w:sz w:val="22"/>
              </w:rPr>
              <w:t>Agenda</w:t>
            </w:r>
            <w:r w:rsidRPr="001B0481">
              <w:rPr>
                <w:rFonts w:asciiTheme="majorHAnsi" w:hAnsiTheme="majorHAnsi" w:cstheme="majorHAnsi"/>
                <w:b/>
                <w:sz w:val="22"/>
              </w:rPr>
              <w:br/>
              <w:t>Item</w:t>
            </w:r>
          </w:p>
        </w:tc>
        <w:tc>
          <w:tcPr>
            <w:tcW w:w="7230" w:type="dxa"/>
            <w:shd w:val="clear" w:color="auto" w:fill="B4C6E7"/>
            <w:tcMar>
              <w:top w:w="60" w:type="dxa"/>
              <w:left w:w="70" w:type="dxa"/>
              <w:bottom w:w="60" w:type="dxa"/>
              <w:right w:w="70" w:type="dxa"/>
            </w:tcMar>
          </w:tcPr>
          <w:p w14:paraId="24960128" w14:textId="77777777" w:rsidR="00DF6B6A" w:rsidRPr="001B0481" w:rsidRDefault="00F447D0" w:rsidP="00C32DDE">
            <w:pPr>
              <w:rPr>
                <w:rFonts w:asciiTheme="majorHAnsi" w:hAnsiTheme="majorHAnsi" w:cstheme="majorHAnsi"/>
                <w:sz w:val="22"/>
              </w:rPr>
            </w:pPr>
            <w:r w:rsidRPr="001B0481">
              <w:rPr>
                <w:rFonts w:asciiTheme="majorHAnsi" w:hAnsiTheme="majorHAnsi" w:cstheme="majorHAnsi"/>
                <w:b/>
                <w:sz w:val="22"/>
              </w:rPr>
              <w:t>Discussion and Action Points</w:t>
            </w:r>
          </w:p>
        </w:tc>
        <w:tc>
          <w:tcPr>
            <w:tcW w:w="1452" w:type="dxa"/>
            <w:shd w:val="clear" w:color="auto" w:fill="B4C6E7"/>
            <w:tcMar>
              <w:top w:w="60" w:type="dxa"/>
              <w:left w:w="70" w:type="dxa"/>
              <w:bottom w:w="60" w:type="dxa"/>
              <w:right w:w="70" w:type="dxa"/>
            </w:tcMar>
          </w:tcPr>
          <w:p w14:paraId="29B73359" w14:textId="77777777" w:rsidR="00DF6B6A" w:rsidRPr="001B0481" w:rsidRDefault="00F447D0" w:rsidP="00C32DDE">
            <w:pPr>
              <w:rPr>
                <w:rFonts w:asciiTheme="majorHAnsi" w:hAnsiTheme="majorHAnsi" w:cstheme="majorHAnsi"/>
                <w:sz w:val="22"/>
              </w:rPr>
            </w:pPr>
            <w:r w:rsidRPr="001B0481">
              <w:rPr>
                <w:rFonts w:asciiTheme="majorHAnsi" w:hAnsiTheme="majorHAnsi" w:cstheme="majorHAnsi"/>
                <w:b/>
                <w:sz w:val="22"/>
              </w:rPr>
              <w:t>Action</w:t>
            </w:r>
            <w:r w:rsidRPr="001B0481">
              <w:rPr>
                <w:rFonts w:asciiTheme="majorHAnsi" w:hAnsiTheme="majorHAnsi" w:cstheme="majorHAnsi"/>
                <w:b/>
                <w:sz w:val="22"/>
              </w:rPr>
              <w:br/>
              <w:t>By</w:t>
            </w:r>
          </w:p>
        </w:tc>
      </w:tr>
      <w:tr w:rsidR="00DF6B6A" w:rsidRPr="001B0481" w14:paraId="267FE743" w14:textId="77777777" w:rsidTr="00C32DDE">
        <w:tc>
          <w:tcPr>
            <w:tcW w:w="1204" w:type="dxa"/>
            <w:shd w:val="clear" w:color="auto" w:fill="B4C6E7"/>
          </w:tcPr>
          <w:p w14:paraId="64886C6A" w14:textId="77777777" w:rsidR="00DF6B6A" w:rsidRPr="001B0481" w:rsidRDefault="00F447D0" w:rsidP="00C32DDE">
            <w:pPr>
              <w:rPr>
                <w:rFonts w:asciiTheme="majorHAnsi" w:hAnsiTheme="majorHAnsi" w:cstheme="majorHAnsi"/>
                <w:sz w:val="22"/>
              </w:rPr>
            </w:pPr>
            <w:r w:rsidRPr="001B0481">
              <w:rPr>
                <w:rFonts w:asciiTheme="majorHAnsi" w:hAnsiTheme="majorHAnsi" w:cstheme="majorHAnsi"/>
                <w:b/>
                <w:sz w:val="22"/>
              </w:rPr>
              <w:t>1</w:t>
            </w:r>
          </w:p>
        </w:tc>
        <w:tc>
          <w:tcPr>
            <w:tcW w:w="7230" w:type="dxa"/>
            <w:shd w:val="clear" w:color="auto" w:fill="B4C6E7"/>
          </w:tcPr>
          <w:p w14:paraId="60B40921" w14:textId="77777777" w:rsidR="00DF6B6A" w:rsidRPr="001B0481" w:rsidRDefault="00F447D0" w:rsidP="00C32DDE">
            <w:pPr>
              <w:rPr>
                <w:rFonts w:asciiTheme="majorHAnsi" w:hAnsiTheme="majorHAnsi" w:cstheme="majorHAnsi"/>
                <w:sz w:val="22"/>
              </w:rPr>
            </w:pPr>
            <w:r w:rsidRPr="001B0481">
              <w:rPr>
                <w:rFonts w:asciiTheme="majorHAnsi" w:hAnsiTheme="majorHAnsi" w:cstheme="majorHAnsi"/>
                <w:b/>
                <w:sz w:val="22"/>
              </w:rPr>
              <w:t>Introductory Matters</w:t>
            </w:r>
          </w:p>
        </w:tc>
        <w:tc>
          <w:tcPr>
            <w:tcW w:w="1452" w:type="dxa"/>
            <w:shd w:val="clear" w:color="auto" w:fill="B4C6E7"/>
          </w:tcPr>
          <w:p w14:paraId="75CF2308" w14:textId="77777777" w:rsidR="00DF6B6A" w:rsidRPr="001B0481" w:rsidRDefault="00DF6B6A" w:rsidP="00C32DDE">
            <w:pPr>
              <w:jc w:val="center"/>
              <w:rPr>
                <w:rFonts w:asciiTheme="majorHAnsi" w:hAnsiTheme="majorHAnsi" w:cstheme="majorHAnsi"/>
                <w:sz w:val="22"/>
              </w:rPr>
            </w:pPr>
          </w:p>
        </w:tc>
      </w:tr>
      <w:tr w:rsidR="00DF6B6A" w:rsidRPr="001B0481" w14:paraId="742F29D9" w14:textId="77777777" w:rsidTr="00C32DDE">
        <w:tc>
          <w:tcPr>
            <w:tcW w:w="1204" w:type="dxa"/>
          </w:tcPr>
          <w:p w14:paraId="13D7CAD6" w14:textId="77777777" w:rsidR="00DF6B6A" w:rsidRPr="001B0481" w:rsidRDefault="00F447D0" w:rsidP="00C32DDE">
            <w:pPr>
              <w:rPr>
                <w:rFonts w:asciiTheme="majorHAnsi" w:hAnsiTheme="majorHAnsi" w:cstheme="majorHAnsi"/>
                <w:sz w:val="22"/>
              </w:rPr>
            </w:pPr>
            <w:r w:rsidRPr="001B0481">
              <w:rPr>
                <w:rFonts w:asciiTheme="majorHAnsi" w:hAnsiTheme="majorHAnsi" w:cstheme="majorHAnsi"/>
                <w:sz w:val="22"/>
              </w:rPr>
              <w:t>1.1</w:t>
            </w:r>
          </w:p>
        </w:tc>
        <w:tc>
          <w:tcPr>
            <w:tcW w:w="7230" w:type="dxa"/>
          </w:tcPr>
          <w:p w14:paraId="588D30E2" w14:textId="77777777" w:rsidR="00DF6B6A" w:rsidRPr="001B0481" w:rsidRDefault="00F447D0" w:rsidP="00C32DDE">
            <w:pPr>
              <w:rPr>
                <w:rFonts w:asciiTheme="majorHAnsi" w:hAnsiTheme="majorHAnsi" w:cstheme="majorHAnsi"/>
                <w:b/>
                <w:sz w:val="22"/>
              </w:rPr>
            </w:pPr>
            <w:r w:rsidRPr="001B0481">
              <w:rPr>
                <w:rFonts w:asciiTheme="majorHAnsi" w:hAnsiTheme="majorHAnsi" w:cstheme="majorHAnsi"/>
                <w:b/>
                <w:sz w:val="22"/>
              </w:rPr>
              <w:t>Apologies for absence</w:t>
            </w:r>
          </w:p>
          <w:p w14:paraId="3509C9E7" w14:textId="77777777" w:rsidR="00C32DDE" w:rsidRPr="001B0481" w:rsidRDefault="00C32DDE" w:rsidP="00C32DDE">
            <w:pPr>
              <w:rPr>
                <w:rFonts w:asciiTheme="majorHAnsi" w:hAnsiTheme="majorHAnsi" w:cstheme="majorHAnsi"/>
                <w:sz w:val="22"/>
              </w:rPr>
            </w:pPr>
          </w:p>
          <w:p w14:paraId="3B993055" w14:textId="77777777" w:rsidR="00DF6B6A" w:rsidRPr="001B0481" w:rsidRDefault="00F447D0" w:rsidP="00C32DDE">
            <w:pPr>
              <w:rPr>
                <w:rFonts w:asciiTheme="majorHAnsi" w:hAnsiTheme="majorHAnsi" w:cstheme="majorHAnsi"/>
                <w:sz w:val="22"/>
              </w:rPr>
            </w:pPr>
            <w:r w:rsidRPr="001B0481">
              <w:rPr>
                <w:rFonts w:asciiTheme="majorHAnsi" w:hAnsiTheme="majorHAnsi" w:cstheme="majorHAnsi"/>
                <w:sz w:val="22"/>
              </w:rPr>
              <w:t>No apologies were received.</w:t>
            </w:r>
          </w:p>
        </w:tc>
        <w:tc>
          <w:tcPr>
            <w:tcW w:w="1452" w:type="dxa"/>
          </w:tcPr>
          <w:p w14:paraId="7EE00BBC" w14:textId="77777777" w:rsidR="00DF6B6A" w:rsidRPr="001B0481" w:rsidRDefault="00DF6B6A" w:rsidP="00C32DDE">
            <w:pPr>
              <w:jc w:val="center"/>
              <w:rPr>
                <w:rFonts w:asciiTheme="majorHAnsi" w:hAnsiTheme="majorHAnsi" w:cstheme="majorHAnsi"/>
                <w:sz w:val="22"/>
              </w:rPr>
            </w:pPr>
          </w:p>
        </w:tc>
      </w:tr>
      <w:tr w:rsidR="00DF6B6A" w:rsidRPr="001B0481" w14:paraId="731CA235" w14:textId="77777777" w:rsidTr="00C32DDE">
        <w:tc>
          <w:tcPr>
            <w:tcW w:w="1204" w:type="dxa"/>
          </w:tcPr>
          <w:p w14:paraId="50656217" w14:textId="77777777" w:rsidR="00DF6B6A" w:rsidRPr="001B0481" w:rsidRDefault="00F447D0" w:rsidP="00C32DDE">
            <w:pPr>
              <w:jc w:val="both"/>
              <w:rPr>
                <w:rFonts w:asciiTheme="majorHAnsi" w:hAnsiTheme="majorHAnsi" w:cstheme="majorHAnsi"/>
                <w:sz w:val="22"/>
              </w:rPr>
            </w:pPr>
            <w:r w:rsidRPr="001B0481">
              <w:rPr>
                <w:rFonts w:asciiTheme="majorHAnsi" w:hAnsiTheme="majorHAnsi" w:cstheme="majorHAnsi"/>
                <w:sz w:val="22"/>
              </w:rPr>
              <w:t>1.2</w:t>
            </w:r>
          </w:p>
        </w:tc>
        <w:tc>
          <w:tcPr>
            <w:tcW w:w="7230" w:type="dxa"/>
          </w:tcPr>
          <w:p w14:paraId="5C70FAB9" w14:textId="77777777" w:rsidR="00DF6B6A" w:rsidRPr="001B0481" w:rsidRDefault="00F447D0" w:rsidP="00C32DDE">
            <w:pPr>
              <w:jc w:val="both"/>
              <w:rPr>
                <w:rFonts w:asciiTheme="majorHAnsi" w:hAnsiTheme="majorHAnsi" w:cstheme="majorHAnsi"/>
                <w:b/>
                <w:sz w:val="22"/>
              </w:rPr>
            </w:pPr>
            <w:r w:rsidRPr="001B0481">
              <w:rPr>
                <w:rFonts w:asciiTheme="majorHAnsi" w:hAnsiTheme="majorHAnsi" w:cstheme="majorHAnsi"/>
                <w:b/>
                <w:sz w:val="22"/>
              </w:rPr>
              <w:t>Declarations of Interest and Quorum</w:t>
            </w:r>
          </w:p>
          <w:p w14:paraId="491BC537" w14:textId="77777777" w:rsidR="00C32DDE" w:rsidRPr="001B0481" w:rsidRDefault="00C32DDE" w:rsidP="00C32DDE">
            <w:pPr>
              <w:jc w:val="both"/>
              <w:rPr>
                <w:rFonts w:asciiTheme="majorHAnsi" w:hAnsiTheme="majorHAnsi" w:cstheme="majorHAnsi"/>
                <w:sz w:val="22"/>
              </w:rPr>
            </w:pPr>
          </w:p>
          <w:p w14:paraId="754F7A66" w14:textId="068B95D9" w:rsidR="00C32DDE" w:rsidRPr="001B0481" w:rsidRDefault="00F447D0" w:rsidP="00C32DDE">
            <w:pPr>
              <w:jc w:val="both"/>
              <w:rPr>
                <w:rFonts w:asciiTheme="majorHAnsi" w:hAnsiTheme="majorHAnsi" w:cstheme="majorHAnsi"/>
                <w:sz w:val="22"/>
              </w:rPr>
            </w:pPr>
            <w:r w:rsidRPr="001B0481">
              <w:rPr>
                <w:rFonts w:asciiTheme="majorHAnsi" w:hAnsiTheme="majorHAnsi" w:cstheme="majorHAnsi"/>
                <w:sz w:val="22"/>
              </w:rPr>
              <w:t>Each Director confirmed that they were not aware of any conflicts of interest requiring disclosure other than those recorded on the Register of Directors’ Interests. The Board NOTED that a quorum was present for the duration of the meeting.</w:t>
            </w:r>
          </w:p>
        </w:tc>
        <w:tc>
          <w:tcPr>
            <w:tcW w:w="1452" w:type="dxa"/>
          </w:tcPr>
          <w:p w14:paraId="05178A2D" w14:textId="77777777" w:rsidR="00DF6B6A" w:rsidRPr="001B0481" w:rsidRDefault="00DF6B6A" w:rsidP="00C32DDE">
            <w:pPr>
              <w:jc w:val="center"/>
              <w:rPr>
                <w:rFonts w:asciiTheme="majorHAnsi" w:hAnsiTheme="majorHAnsi" w:cstheme="majorHAnsi"/>
                <w:sz w:val="22"/>
              </w:rPr>
            </w:pPr>
          </w:p>
        </w:tc>
      </w:tr>
      <w:tr w:rsidR="00DF6B6A" w:rsidRPr="001B0481" w14:paraId="4B1A5187" w14:textId="77777777" w:rsidTr="00C32DDE">
        <w:tc>
          <w:tcPr>
            <w:tcW w:w="1204" w:type="dxa"/>
          </w:tcPr>
          <w:p w14:paraId="2C87BE7F" w14:textId="77777777" w:rsidR="00DF6B6A" w:rsidRPr="001B0481" w:rsidRDefault="00F447D0" w:rsidP="00C32DDE">
            <w:pPr>
              <w:rPr>
                <w:rFonts w:asciiTheme="majorHAnsi" w:hAnsiTheme="majorHAnsi" w:cstheme="majorHAnsi"/>
                <w:sz w:val="22"/>
              </w:rPr>
            </w:pPr>
            <w:r w:rsidRPr="001B0481">
              <w:rPr>
                <w:rFonts w:asciiTheme="majorHAnsi" w:hAnsiTheme="majorHAnsi" w:cstheme="majorHAnsi"/>
                <w:sz w:val="22"/>
              </w:rPr>
              <w:t>1.3</w:t>
            </w:r>
          </w:p>
        </w:tc>
        <w:tc>
          <w:tcPr>
            <w:tcW w:w="7230" w:type="dxa"/>
          </w:tcPr>
          <w:p w14:paraId="6EA3CFB2" w14:textId="77777777" w:rsidR="00DF6B6A" w:rsidRPr="001B0481" w:rsidRDefault="00F447D0" w:rsidP="00C32DDE">
            <w:pPr>
              <w:jc w:val="both"/>
              <w:rPr>
                <w:rFonts w:asciiTheme="majorHAnsi" w:hAnsiTheme="majorHAnsi" w:cstheme="majorHAnsi"/>
                <w:b/>
                <w:sz w:val="22"/>
              </w:rPr>
            </w:pPr>
            <w:r w:rsidRPr="001B0481">
              <w:rPr>
                <w:rFonts w:asciiTheme="majorHAnsi" w:hAnsiTheme="majorHAnsi" w:cstheme="majorHAnsi"/>
                <w:b/>
                <w:sz w:val="22"/>
              </w:rPr>
              <w:t>Approve minutes of the meeting held on 27 May 2025 and approve/update the action list and the record of decisions</w:t>
            </w:r>
          </w:p>
          <w:p w14:paraId="0ADC8F7B" w14:textId="77777777" w:rsidR="00C32DDE" w:rsidRPr="001B0481" w:rsidRDefault="00C32DDE" w:rsidP="00C32DDE">
            <w:pPr>
              <w:jc w:val="both"/>
              <w:rPr>
                <w:rFonts w:asciiTheme="majorHAnsi" w:hAnsiTheme="majorHAnsi" w:cstheme="majorHAnsi"/>
                <w:sz w:val="22"/>
              </w:rPr>
            </w:pPr>
          </w:p>
          <w:p w14:paraId="1D63DD65" w14:textId="51F63989" w:rsidR="00DF6B6A" w:rsidRPr="001B0481" w:rsidRDefault="00F447D0" w:rsidP="00C32DDE">
            <w:pPr>
              <w:jc w:val="both"/>
              <w:rPr>
                <w:rFonts w:asciiTheme="majorHAnsi" w:hAnsiTheme="majorHAnsi" w:cstheme="majorHAnsi"/>
                <w:sz w:val="22"/>
              </w:rPr>
            </w:pPr>
            <w:r w:rsidRPr="001B0481">
              <w:rPr>
                <w:rFonts w:asciiTheme="majorHAnsi" w:hAnsiTheme="majorHAnsi" w:cstheme="majorHAnsi"/>
                <w:sz w:val="22"/>
              </w:rPr>
              <w:t xml:space="preserve">The draft minutes of the previous meeting were considered and accepted as a true and fair representation of the meeting. The action log and Record of Decisions were </w:t>
            </w:r>
            <w:r w:rsidR="00C32DDE" w:rsidRPr="001B0481">
              <w:rPr>
                <w:rFonts w:asciiTheme="majorHAnsi" w:hAnsiTheme="majorHAnsi" w:cstheme="majorHAnsi"/>
                <w:sz w:val="22"/>
              </w:rPr>
              <w:t>reviewed,</w:t>
            </w:r>
            <w:r w:rsidRPr="001B0481">
              <w:rPr>
                <w:rFonts w:asciiTheme="majorHAnsi" w:hAnsiTheme="majorHAnsi" w:cstheme="majorHAnsi"/>
                <w:sz w:val="22"/>
              </w:rPr>
              <w:t xml:space="preserve"> and the minute taker was instructed to update the action log accordingly.</w:t>
            </w:r>
          </w:p>
        </w:tc>
        <w:tc>
          <w:tcPr>
            <w:tcW w:w="1452" w:type="dxa"/>
          </w:tcPr>
          <w:p w14:paraId="1B313DBE" w14:textId="77777777" w:rsidR="00DF6B6A" w:rsidRPr="001B0481" w:rsidRDefault="00F447D0" w:rsidP="00C32DDE">
            <w:pPr>
              <w:jc w:val="center"/>
              <w:rPr>
                <w:rFonts w:asciiTheme="majorHAnsi" w:hAnsiTheme="majorHAnsi" w:cstheme="majorHAnsi"/>
                <w:sz w:val="22"/>
              </w:rPr>
            </w:pPr>
            <w:r w:rsidRPr="001B0481">
              <w:rPr>
                <w:rFonts w:asciiTheme="majorHAnsi" w:hAnsiTheme="majorHAnsi" w:cstheme="majorHAnsi"/>
                <w:b/>
                <w:sz w:val="22"/>
              </w:rPr>
              <w:t>[REDACTED]</w:t>
            </w:r>
          </w:p>
        </w:tc>
      </w:tr>
      <w:tr w:rsidR="00DF6B6A" w:rsidRPr="001B0481" w14:paraId="19EE05A5" w14:textId="77777777" w:rsidTr="00C32DDE">
        <w:tc>
          <w:tcPr>
            <w:tcW w:w="1204" w:type="dxa"/>
            <w:shd w:val="clear" w:color="auto" w:fill="B4C6E7"/>
          </w:tcPr>
          <w:p w14:paraId="4BB68807" w14:textId="77777777" w:rsidR="00DF6B6A" w:rsidRPr="001B0481" w:rsidRDefault="00F447D0" w:rsidP="00C32DDE">
            <w:pPr>
              <w:rPr>
                <w:rFonts w:asciiTheme="majorHAnsi" w:hAnsiTheme="majorHAnsi" w:cstheme="majorHAnsi"/>
                <w:sz w:val="22"/>
              </w:rPr>
            </w:pPr>
            <w:r w:rsidRPr="001B0481">
              <w:rPr>
                <w:rFonts w:asciiTheme="majorHAnsi" w:hAnsiTheme="majorHAnsi" w:cstheme="majorHAnsi"/>
                <w:b/>
                <w:sz w:val="22"/>
              </w:rPr>
              <w:t>2</w:t>
            </w:r>
          </w:p>
        </w:tc>
        <w:tc>
          <w:tcPr>
            <w:tcW w:w="7230" w:type="dxa"/>
            <w:shd w:val="clear" w:color="auto" w:fill="B4C6E7"/>
          </w:tcPr>
          <w:p w14:paraId="348D422B" w14:textId="77777777" w:rsidR="00DF6B6A" w:rsidRPr="001B0481" w:rsidRDefault="00F447D0" w:rsidP="00C32DDE">
            <w:pPr>
              <w:rPr>
                <w:rFonts w:asciiTheme="majorHAnsi" w:hAnsiTheme="majorHAnsi" w:cstheme="majorHAnsi"/>
                <w:sz w:val="22"/>
              </w:rPr>
            </w:pPr>
            <w:r w:rsidRPr="001B0481">
              <w:rPr>
                <w:rFonts w:asciiTheme="majorHAnsi" w:hAnsiTheme="majorHAnsi" w:cstheme="majorHAnsi"/>
                <w:b/>
                <w:sz w:val="22"/>
              </w:rPr>
              <w:t>Standing Items</w:t>
            </w:r>
          </w:p>
        </w:tc>
        <w:tc>
          <w:tcPr>
            <w:tcW w:w="1452" w:type="dxa"/>
            <w:shd w:val="clear" w:color="auto" w:fill="B4C6E7"/>
          </w:tcPr>
          <w:p w14:paraId="2A304C5B" w14:textId="77777777" w:rsidR="00DF6B6A" w:rsidRPr="001B0481" w:rsidRDefault="00DF6B6A" w:rsidP="00C32DDE">
            <w:pPr>
              <w:jc w:val="center"/>
              <w:rPr>
                <w:rFonts w:asciiTheme="majorHAnsi" w:hAnsiTheme="majorHAnsi" w:cstheme="majorHAnsi"/>
                <w:sz w:val="22"/>
              </w:rPr>
            </w:pPr>
          </w:p>
        </w:tc>
      </w:tr>
      <w:tr w:rsidR="00DF6B6A" w:rsidRPr="001B0481" w14:paraId="42AC3C0E" w14:textId="77777777" w:rsidTr="00C32DDE">
        <w:tc>
          <w:tcPr>
            <w:tcW w:w="1204" w:type="dxa"/>
          </w:tcPr>
          <w:p w14:paraId="5B5B4276" w14:textId="77777777" w:rsidR="00DF6B6A" w:rsidRPr="001B0481" w:rsidRDefault="00F447D0" w:rsidP="00C32DDE">
            <w:pPr>
              <w:rPr>
                <w:rFonts w:asciiTheme="majorHAnsi" w:hAnsiTheme="majorHAnsi" w:cstheme="majorHAnsi"/>
                <w:sz w:val="22"/>
              </w:rPr>
            </w:pPr>
            <w:r w:rsidRPr="001B0481">
              <w:rPr>
                <w:rFonts w:asciiTheme="majorHAnsi" w:hAnsiTheme="majorHAnsi" w:cstheme="majorHAnsi"/>
                <w:sz w:val="22"/>
              </w:rPr>
              <w:t>2.1</w:t>
            </w:r>
          </w:p>
        </w:tc>
        <w:tc>
          <w:tcPr>
            <w:tcW w:w="7230" w:type="dxa"/>
          </w:tcPr>
          <w:p w14:paraId="5711998F" w14:textId="77777777" w:rsidR="00DF6B6A" w:rsidRPr="001B0481" w:rsidRDefault="00F447D0" w:rsidP="00C32DDE">
            <w:pPr>
              <w:jc w:val="both"/>
              <w:rPr>
                <w:rFonts w:asciiTheme="majorHAnsi" w:hAnsiTheme="majorHAnsi" w:cstheme="majorHAnsi"/>
                <w:b/>
                <w:sz w:val="22"/>
              </w:rPr>
            </w:pPr>
            <w:r w:rsidRPr="001B0481">
              <w:rPr>
                <w:rFonts w:asciiTheme="majorHAnsi" w:hAnsiTheme="majorHAnsi" w:cstheme="majorHAnsi"/>
                <w:b/>
                <w:sz w:val="22"/>
              </w:rPr>
              <w:t>Managing Director’s Report</w:t>
            </w:r>
          </w:p>
          <w:p w14:paraId="131DDB57" w14:textId="77777777" w:rsidR="00C32DDE" w:rsidRPr="001B0481" w:rsidRDefault="00C32DDE" w:rsidP="00C32DDE">
            <w:pPr>
              <w:jc w:val="both"/>
              <w:rPr>
                <w:rFonts w:asciiTheme="majorHAnsi" w:hAnsiTheme="majorHAnsi" w:cstheme="majorHAnsi"/>
                <w:sz w:val="22"/>
              </w:rPr>
            </w:pPr>
          </w:p>
          <w:p w14:paraId="593CE3FB" w14:textId="02086F96" w:rsidR="00DF6B6A" w:rsidRPr="001B0481" w:rsidRDefault="00F447D0" w:rsidP="00C32DDE">
            <w:pPr>
              <w:jc w:val="both"/>
              <w:rPr>
                <w:rFonts w:asciiTheme="majorHAnsi" w:hAnsiTheme="majorHAnsi" w:cstheme="majorHAnsi"/>
                <w:sz w:val="22"/>
              </w:rPr>
            </w:pPr>
            <w:r w:rsidRPr="001B0481">
              <w:rPr>
                <w:rFonts w:asciiTheme="majorHAnsi" w:hAnsiTheme="majorHAnsi" w:cstheme="majorHAnsi"/>
                <w:sz w:val="22"/>
              </w:rPr>
              <w:t xml:space="preserve">The Managing Director presented Board Paper 2.1. The Board received updates from the Trust and Senior Leadership Team, workforce, staff engagement, health, safety and security. Appraisal and core training compliance remained strong; sickness absence continued to receive Board </w:t>
            </w:r>
            <w:r w:rsidR="00C32DDE" w:rsidRPr="001B0481">
              <w:rPr>
                <w:rFonts w:asciiTheme="majorHAnsi" w:hAnsiTheme="majorHAnsi" w:cstheme="majorHAnsi"/>
                <w:sz w:val="22"/>
              </w:rPr>
              <w:t>attention,</w:t>
            </w:r>
            <w:r w:rsidRPr="001B0481">
              <w:rPr>
                <w:rFonts w:asciiTheme="majorHAnsi" w:hAnsiTheme="majorHAnsi" w:cstheme="majorHAnsi"/>
                <w:sz w:val="22"/>
              </w:rPr>
              <w:t xml:space="preserve"> and further trend analysis was requested.</w:t>
            </w:r>
          </w:p>
          <w:p w14:paraId="1002F6A5" w14:textId="77777777" w:rsidR="00DF6B6A" w:rsidRPr="001B0481" w:rsidRDefault="00DF6B6A" w:rsidP="00C32DDE">
            <w:pPr>
              <w:jc w:val="both"/>
              <w:rPr>
                <w:rFonts w:asciiTheme="majorHAnsi" w:hAnsiTheme="majorHAnsi" w:cstheme="majorHAnsi"/>
                <w:sz w:val="22"/>
              </w:rPr>
            </w:pPr>
          </w:p>
          <w:p w14:paraId="5CBCBEFA" w14:textId="77777777" w:rsidR="00DF6B6A" w:rsidRPr="001B0481" w:rsidRDefault="00F447D0" w:rsidP="00C32DDE">
            <w:pPr>
              <w:jc w:val="both"/>
              <w:rPr>
                <w:rFonts w:asciiTheme="majorHAnsi" w:hAnsiTheme="majorHAnsi" w:cstheme="majorHAnsi"/>
                <w:sz w:val="22"/>
              </w:rPr>
            </w:pPr>
            <w:r w:rsidRPr="001B0481">
              <w:rPr>
                <w:rFonts w:asciiTheme="majorHAnsi" w:hAnsiTheme="majorHAnsi" w:cstheme="majorHAnsi"/>
                <w:sz w:val="22"/>
              </w:rPr>
              <w:lastRenderedPageBreak/>
              <w:t xml:space="preserve">The Board considered </w:t>
            </w:r>
            <w:proofErr w:type="gramStart"/>
            <w:r w:rsidRPr="001B0481">
              <w:rPr>
                <w:rFonts w:asciiTheme="majorHAnsi" w:hAnsiTheme="majorHAnsi" w:cstheme="majorHAnsi"/>
                <w:sz w:val="22"/>
              </w:rPr>
              <w:t>updated</w:t>
            </w:r>
            <w:proofErr w:type="gramEnd"/>
            <w:r w:rsidRPr="001B0481">
              <w:rPr>
                <w:rFonts w:asciiTheme="majorHAnsi" w:hAnsiTheme="majorHAnsi" w:cstheme="majorHAnsi"/>
                <w:sz w:val="22"/>
              </w:rPr>
              <w:t xml:space="preserve"> pay rates following the national pay award and APPROVED the new rates, subject to the agreed confirmation process.</w:t>
            </w:r>
          </w:p>
          <w:p w14:paraId="4FF76F03" w14:textId="77777777" w:rsidR="00DF6B6A" w:rsidRPr="001B0481" w:rsidRDefault="00DF6B6A" w:rsidP="00C32DDE">
            <w:pPr>
              <w:jc w:val="both"/>
              <w:rPr>
                <w:rFonts w:asciiTheme="majorHAnsi" w:hAnsiTheme="majorHAnsi" w:cstheme="majorHAnsi"/>
                <w:sz w:val="22"/>
              </w:rPr>
            </w:pPr>
          </w:p>
          <w:p w14:paraId="626A9909" w14:textId="77777777" w:rsidR="00DF6B6A" w:rsidRPr="001B0481" w:rsidRDefault="00F447D0" w:rsidP="00C32DDE">
            <w:pPr>
              <w:jc w:val="both"/>
              <w:rPr>
                <w:rFonts w:asciiTheme="majorHAnsi" w:hAnsiTheme="majorHAnsi" w:cstheme="majorHAnsi"/>
                <w:sz w:val="22"/>
              </w:rPr>
            </w:pPr>
            <w:r w:rsidRPr="001B0481">
              <w:rPr>
                <w:rFonts w:asciiTheme="majorHAnsi" w:hAnsiTheme="majorHAnsi" w:cstheme="majorHAnsi"/>
                <w:sz w:val="22"/>
              </w:rPr>
              <w:t>Action: An SPR chart comparing long-term sickness trends across the previous two financial years to be prepared.</w:t>
            </w:r>
          </w:p>
          <w:p w14:paraId="2E7DCB08" w14:textId="77777777" w:rsidR="00DF6B6A" w:rsidRPr="001B0481" w:rsidRDefault="00DF6B6A" w:rsidP="00C32DDE">
            <w:pPr>
              <w:jc w:val="both"/>
              <w:rPr>
                <w:rFonts w:asciiTheme="majorHAnsi" w:hAnsiTheme="majorHAnsi" w:cstheme="majorHAnsi"/>
                <w:sz w:val="22"/>
              </w:rPr>
            </w:pPr>
          </w:p>
          <w:p w14:paraId="2AE2C6CD" w14:textId="77777777" w:rsidR="00DF6B6A" w:rsidRPr="001B0481" w:rsidRDefault="00F447D0" w:rsidP="00C32DDE">
            <w:pPr>
              <w:jc w:val="both"/>
              <w:rPr>
                <w:rFonts w:asciiTheme="majorHAnsi" w:hAnsiTheme="majorHAnsi" w:cstheme="majorHAnsi"/>
                <w:sz w:val="22"/>
              </w:rPr>
            </w:pPr>
            <w:r w:rsidRPr="001B0481">
              <w:rPr>
                <w:rFonts w:asciiTheme="majorHAnsi" w:hAnsiTheme="majorHAnsi" w:cstheme="majorHAnsi"/>
                <w:sz w:val="22"/>
              </w:rPr>
              <w:t>[REDACTED – individual workforce matters, detailed sickness-cost information, pay-rate detail and specific health, safety and security incidents.]</w:t>
            </w:r>
          </w:p>
        </w:tc>
        <w:tc>
          <w:tcPr>
            <w:tcW w:w="1452" w:type="dxa"/>
          </w:tcPr>
          <w:p w14:paraId="58F17898" w14:textId="77777777" w:rsidR="00DF6B6A" w:rsidRPr="001B0481" w:rsidRDefault="00F447D0" w:rsidP="00C32DDE">
            <w:pPr>
              <w:jc w:val="center"/>
              <w:rPr>
                <w:rFonts w:asciiTheme="majorHAnsi" w:hAnsiTheme="majorHAnsi" w:cstheme="majorHAnsi"/>
                <w:sz w:val="22"/>
              </w:rPr>
            </w:pPr>
            <w:r w:rsidRPr="001B0481">
              <w:rPr>
                <w:rFonts w:asciiTheme="majorHAnsi" w:hAnsiTheme="majorHAnsi" w:cstheme="majorHAnsi"/>
                <w:b/>
                <w:sz w:val="22"/>
              </w:rPr>
              <w:lastRenderedPageBreak/>
              <w:t>[REDACTED]</w:t>
            </w:r>
          </w:p>
        </w:tc>
      </w:tr>
      <w:tr w:rsidR="00DF6B6A" w:rsidRPr="001B0481" w14:paraId="746593B3" w14:textId="77777777" w:rsidTr="00C32DDE">
        <w:tc>
          <w:tcPr>
            <w:tcW w:w="1204" w:type="dxa"/>
            <w:shd w:val="clear" w:color="auto" w:fill="B4C6E7"/>
          </w:tcPr>
          <w:p w14:paraId="6488C0F2" w14:textId="77777777" w:rsidR="00DF6B6A" w:rsidRPr="001B0481" w:rsidRDefault="00F447D0" w:rsidP="00C32DDE">
            <w:pPr>
              <w:rPr>
                <w:rFonts w:asciiTheme="majorHAnsi" w:hAnsiTheme="majorHAnsi" w:cstheme="majorHAnsi"/>
                <w:sz w:val="22"/>
              </w:rPr>
            </w:pPr>
            <w:r w:rsidRPr="001B0481">
              <w:rPr>
                <w:rFonts w:asciiTheme="majorHAnsi" w:hAnsiTheme="majorHAnsi" w:cstheme="majorHAnsi"/>
                <w:b/>
                <w:sz w:val="22"/>
              </w:rPr>
              <w:t>3</w:t>
            </w:r>
          </w:p>
        </w:tc>
        <w:tc>
          <w:tcPr>
            <w:tcW w:w="7230" w:type="dxa"/>
            <w:shd w:val="clear" w:color="auto" w:fill="B4C6E7"/>
          </w:tcPr>
          <w:p w14:paraId="6D5EF846" w14:textId="77777777" w:rsidR="00DF6B6A" w:rsidRPr="001B0481" w:rsidRDefault="00F447D0" w:rsidP="00C32DDE">
            <w:pPr>
              <w:rPr>
                <w:rFonts w:asciiTheme="majorHAnsi" w:hAnsiTheme="majorHAnsi" w:cstheme="majorHAnsi"/>
                <w:sz w:val="22"/>
              </w:rPr>
            </w:pPr>
            <w:r w:rsidRPr="001B0481">
              <w:rPr>
                <w:rFonts w:asciiTheme="majorHAnsi" w:hAnsiTheme="majorHAnsi" w:cstheme="majorHAnsi"/>
                <w:b/>
                <w:sz w:val="22"/>
              </w:rPr>
              <w:t>Operational Reports</w:t>
            </w:r>
          </w:p>
        </w:tc>
        <w:tc>
          <w:tcPr>
            <w:tcW w:w="1452" w:type="dxa"/>
            <w:shd w:val="clear" w:color="auto" w:fill="B4C6E7"/>
          </w:tcPr>
          <w:p w14:paraId="6F679900" w14:textId="77777777" w:rsidR="00DF6B6A" w:rsidRPr="001B0481" w:rsidRDefault="00DF6B6A" w:rsidP="00C32DDE">
            <w:pPr>
              <w:jc w:val="center"/>
              <w:rPr>
                <w:rFonts w:asciiTheme="majorHAnsi" w:hAnsiTheme="majorHAnsi" w:cstheme="majorHAnsi"/>
                <w:sz w:val="22"/>
              </w:rPr>
            </w:pPr>
          </w:p>
        </w:tc>
      </w:tr>
      <w:tr w:rsidR="00DF6B6A" w:rsidRPr="001B0481" w14:paraId="1246AB58" w14:textId="77777777" w:rsidTr="00C32DDE">
        <w:tc>
          <w:tcPr>
            <w:tcW w:w="1204" w:type="dxa"/>
          </w:tcPr>
          <w:p w14:paraId="77E04039" w14:textId="77777777" w:rsidR="00DF6B6A" w:rsidRPr="001B0481" w:rsidRDefault="00F447D0" w:rsidP="00C32DDE">
            <w:pPr>
              <w:rPr>
                <w:rFonts w:asciiTheme="majorHAnsi" w:hAnsiTheme="majorHAnsi" w:cstheme="majorHAnsi"/>
                <w:sz w:val="22"/>
              </w:rPr>
            </w:pPr>
            <w:r w:rsidRPr="001B0481">
              <w:rPr>
                <w:rFonts w:asciiTheme="majorHAnsi" w:hAnsiTheme="majorHAnsi" w:cstheme="majorHAnsi"/>
                <w:sz w:val="22"/>
              </w:rPr>
              <w:t>3.1</w:t>
            </w:r>
          </w:p>
        </w:tc>
        <w:tc>
          <w:tcPr>
            <w:tcW w:w="7230" w:type="dxa"/>
          </w:tcPr>
          <w:p w14:paraId="710CB0D5" w14:textId="77777777" w:rsidR="00DF6B6A" w:rsidRPr="001B0481" w:rsidRDefault="00F447D0" w:rsidP="00C32DDE">
            <w:pPr>
              <w:jc w:val="both"/>
              <w:rPr>
                <w:rFonts w:asciiTheme="majorHAnsi" w:hAnsiTheme="majorHAnsi" w:cstheme="majorHAnsi"/>
                <w:b/>
                <w:sz w:val="22"/>
              </w:rPr>
            </w:pPr>
            <w:r w:rsidRPr="001B0481">
              <w:rPr>
                <w:rFonts w:asciiTheme="majorHAnsi" w:hAnsiTheme="majorHAnsi" w:cstheme="majorHAnsi"/>
                <w:b/>
                <w:sz w:val="22"/>
              </w:rPr>
              <w:t>Finance and Insurance Report</w:t>
            </w:r>
          </w:p>
          <w:p w14:paraId="47DFDD2E" w14:textId="77777777" w:rsidR="00C32DDE" w:rsidRPr="001B0481" w:rsidRDefault="00C32DDE" w:rsidP="00C32DDE">
            <w:pPr>
              <w:jc w:val="both"/>
              <w:rPr>
                <w:rFonts w:asciiTheme="majorHAnsi" w:hAnsiTheme="majorHAnsi" w:cstheme="majorHAnsi"/>
                <w:sz w:val="22"/>
              </w:rPr>
            </w:pPr>
          </w:p>
          <w:p w14:paraId="0EE8CB66" w14:textId="79E221B3" w:rsidR="00DF6B6A" w:rsidRPr="001B0481" w:rsidRDefault="00F447D0" w:rsidP="00C32DDE">
            <w:pPr>
              <w:jc w:val="both"/>
              <w:rPr>
                <w:rFonts w:asciiTheme="majorHAnsi" w:hAnsiTheme="majorHAnsi" w:cstheme="majorHAnsi"/>
                <w:sz w:val="22"/>
              </w:rPr>
            </w:pPr>
            <w:r w:rsidRPr="001B0481">
              <w:rPr>
                <w:rFonts w:asciiTheme="majorHAnsi" w:hAnsiTheme="majorHAnsi" w:cstheme="majorHAnsi"/>
                <w:sz w:val="22"/>
              </w:rPr>
              <w:t xml:space="preserve">The Director of Finance presented the Period 2 Finance Report and a verbal Period 3 update. The Board considered the developing financial position, early-year performance, efficiency activity and the importance of procurement and contract management in supporting financial delivery. Governance arrangements for </w:t>
            </w:r>
            <w:r w:rsidR="00C32DDE" w:rsidRPr="001B0481">
              <w:rPr>
                <w:rFonts w:asciiTheme="majorHAnsi" w:hAnsiTheme="majorHAnsi" w:cstheme="majorHAnsi"/>
                <w:sz w:val="22"/>
              </w:rPr>
              <w:t>supporting</w:t>
            </w:r>
            <w:r w:rsidRPr="001B0481">
              <w:rPr>
                <w:rFonts w:asciiTheme="majorHAnsi" w:hAnsiTheme="majorHAnsi" w:cstheme="majorHAnsi"/>
                <w:sz w:val="22"/>
              </w:rPr>
              <w:t xml:space="preserve"> financial documentation were also discussed.</w:t>
            </w:r>
          </w:p>
          <w:p w14:paraId="13CFD0D0" w14:textId="77777777" w:rsidR="00DF6B6A" w:rsidRPr="001B0481" w:rsidRDefault="00DF6B6A" w:rsidP="00C32DDE">
            <w:pPr>
              <w:jc w:val="both"/>
              <w:rPr>
                <w:rFonts w:asciiTheme="majorHAnsi" w:hAnsiTheme="majorHAnsi" w:cstheme="majorHAnsi"/>
                <w:sz w:val="22"/>
              </w:rPr>
            </w:pPr>
          </w:p>
          <w:p w14:paraId="268A7D5A" w14:textId="77777777" w:rsidR="00DF6B6A" w:rsidRPr="001B0481" w:rsidRDefault="00F447D0" w:rsidP="00C32DDE">
            <w:pPr>
              <w:jc w:val="both"/>
              <w:rPr>
                <w:rFonts w:asciiTheme="majorHAnsi" w:hAnsiTheme="majorHAnsi" w:cstheme="majorHAnsi"/>
                <w:sz w:val="22"/>
              </w:rPr>
            </w:pPr>
            <w:r w:rsidRPr="001B0481">
              <w:rPr>
                <w:rFonts w:asciiTheme="majorHAnsi" w:hAnsiTheme="majorHAnsi" w:cstheme="majorHAnsi"/>
                <w:sz w:val="22"/>
              </w:rPr>
              <w:t xml:space="preserve">The Board </w:t>
            </w:r>
            <w:proofErr w:type="gramStart"/>
            <w:r w:rsidRPr="001B0481">
              <w:rPr>
                <w:rFonts w:asciiTheme="majorHAnsi" w:hAnsiTheme="majorHAnsi" w:cstheme="majorHAnsi"/>
                <w:sz w:val="22"/>
              </w:rPr>
              <w:t>RESOLVED to</w:t>
            </w:r>
            <w:proofErr w:type="gramEnd"/>
            <w:r w:rsidRPr="001B0481">
              <w:rPr>
                <w:rFonts w:asciiTheme="majorHAnsi" w:hAnsiTheme="majorHAnsi" w:cstheme="majorHAnsi"/>
                <w:sz w:val="22"/>
              </w:rPr>
              <w:t xml:space="preserve"> NOTE the report.</w:t>
            </w:r>
          </w:p>
          <w:p w14:paraId="29F7AB9B" w14:textId="77777777" w:rsidR="00DF6B6A" w:rsidRPr="001B0481" w:rsidRDefault="00DF6B6A" w:rsidP="00C32DDE">
            <w:pPr>
              <w:jc w:val="both"/>
              <w:rPr>
                <w:rFonts w:asciiTheme="majorHAnsi" w:hAnsiTheme="majorHAnsi" w:cstheme="majorHAnsi"/>
                <w:sz w:val="22"/>
              </w:rPr>
            </w:pPr>
          </w:p>
          <w:p w14:paraId="1D7F1ED8" w14:textId="77777777" w:rsidR="00DF6B6A" w:rsidRPr="001B0481" w:rsidRDefault="00F447D0" w:rsidP="00C32DDE">
            <w:pPr>
              <w:jc w:val="both"/>
              <w:rPr>
                <w:rFonts w:asciiTheme="majorHAnsi" w:hAnsiTheme="majorHAnsi" w:cstheme="majorHAnsi"/>
                <w:sz w:val="22"/>
              </w:rPr>
            </w:pPr>
            <w:r w:rsidRPr="001B0481">
              <w:rPr>
                <w:rFonts w:asciiTheme="majorHAnsi" w:hAnsiTheme="majorHAnsi" w:cstheme="majorHAnsi"/>
                <w:sz w:val="22"/>
              </w:rPr>
              <w:t>[REDACTED – detailed financial figures, efficiency values, service-level financial performance, resource proposals and commercially sensitive assumptions.]</w:t>
            </w:r>
          </w:p>
        </w:tc>
        <w:tc>
          <w:tcPr>
            <w:tcW w:w="1452" w:type="dxa"/>
          </w:tcPr>
          <w:p w14:paraId="30CF0D86" w14:textId="77777777" w:rsidR="00DF6B6A" w:rsidRPr="001B0481" w:rsidRDefault="00DF6B6A" w:rsidP="00C32DDE">
            <w:pPr>
              <w:jc w:val="center"/>
              <w:rPr>
                <w:rFonts w:asciiTheme="majorHAnsi" w:hAnsiTheme="majorHAnsi" w:cstheme="majorHAnsi"/>
                <w:sz w:val="22"/>
              </w:rPr>
            </w:pPr>
          </w:p>
        </w:tc>
      </w:tr>
      <w:tr w:rsidR="00DF6B6A" w:rsidRPr="001B0481" w14:paraId="29A22511" w14:textId="77777777" w:rsidTr="00C32DDE">
        <w:tc>
          <w:tcPr>
            <w:tcW w:w="1204" w:type="dxa"/>
          </w:tcPr>
          <w:p w14:paraId="3C280465" w14:textId="77777777" w:rsidR="00DF6B6A" w:rsidRPr="001B0481" w:rsidRDefault="00F447D0" w:rsidP="00C32DDE">
            <w:pPr>
              <w:rPr>
                <w:rFonts w:asciiTheme="majorHAnsi" w:hAnsiTheme="majorHAnsi" w:cstheme="majorHAnsi"/>
                <w:sz w:val="22"/>
              </w:rPr>
            </w:pPr>
            <w:r w:rsidRPr="001B0481">
              <w:rPr>
                <w:rFonts w:asciiTheme="majorHAnsi" w:hAnsiTheme="majorHAnsi" w:cstheme="majorHAnsi"/>
                <w:sz w:val="22"/>
              </w:rPr>
              <w:t>3.2</w:t>
            </w:r>
          </w:p>
        </w:tc>
        <w:tc>
          <w:tcPr>
            <w:tcW w:w="7230" w:type="dxa"/>
          </w:tcPr>
          <w:p w14:paraId="663D5DB9" w14:textId="77777777" w:rsidR="00DF6B6A" w:rsidRPr="001B0481" w:rsidRDefault="00F447D0" w:rsidP="00C32DDE">
            <w:pPr>
              <w:jc w:val="both"/>
              <w:rPr>
                <w:rFonts w:asciiTheme="majorHAnsi" w:hAnsiTheme="majorHAnsi" w:cstheme="majorHAnsi"/>
                <w:b/>
                <w:sz w:val="22"/>
              </w:rPr>
            </w:pPr>
            <w:r w:rsidRPr="001B0481">
              <w:rPr>
                <w:rFonts w:asciiTheme="majorHAnsi" w:hAnsiTheme="majorHAnsi" w:cstheme="majorHAnsi"/>
                <w:b/>
                <w:sz w:val="22"/>
              </w:rPr>
              <w:t>Performance Report</w:t>
            </w:r>
          </w:p>
          <w:p w14:paraId="234FD5A2" w14:textId="77777777" w:rsidR="00C32DDE" w:rsidRPr="001B0481" w:rsidRDefault="00C32DDE" w:rsidP="00C32DDE">
            <w:pPr>
              <w:jc w:val="both"/>
              <w:rPr>
                <w:rFonts w:asciiTheme="majorHAnsi" w:hAnsiTheme="majorHAnsi" w:cstheme="majorHAnsi"/>
                <w:sz w:val="22"/>
              </w:rPr>
            </w:pPr>
          </w:p>
          <w:p w14:paraId="5B41638A" w14:textId="77777777" w:rsidR="00DF6B6A" w:rsidRPr="001B0481" w:rsidRDefault="00F447D0" w:rsidP="00C32DDE">
            <w:pPr>
              <w:jc w:val="both"/>
              <w:rPr>
                <w:rFonts w:asciiTheme="majorHAnsi" w:hAnsiTheme="majorHAnsi" w:cstheme="majorHAnsi"/>
                <w:sz w:val="22"/>
              </w:rPr>
            </w:pPr>
            <w:r w:rsidRPr="001B0481">
              <w:rPr>
                <w:rFonts w:asciiTheme="majorHAnsi" w:hAnsiTheme="majorHAnsi" w:cstheme="majorHAnsi"/>
                <w:sz w:val="22"/>
              </w:rPr>
              <w:t>The Board received a verbal performance update covering the OHF, Non-OHF and UHND PFI contracts. Overall performance was reviewed alongside portering, KPI compliance and ongoing contract-management activity. Further work was underway with relevant parties to clarify performance requirements and address identified service issues.</w:t>
            </w:r>
          </w:p>
          <w:p w14:paraId="76947D18" w14:textId="77777777" w:rsidR="00DF6B6A" w:rsidRPr="001B0481" w:rsidRDefault="00DF6B6A" w:rsidP="00C32DDE">
            <w:pPr>
              <w:jc w:val="both"/>
              <w:rPr>
                <w:rFonts w:asciiTheme="majorHAnsi" w:hAnsiTheme="majorHAnsi" w:cstheme="majorHAnsi"/>
                <w:sz w:val="22"/>
              </w:rPr>
            </w:pPr>
          </w:p>
          <w:p w14:paraId="39900B5D" w14:textId="77777777" w:rsidR="00DF6B6A" w:rsidRPr="001B0481" w:rsidRDefault="00F447D0" w:rsidP="00C32DDE">
            <w:pPr>
              <w:jc w:val="both"/>
              <w:rPr>
                <w:rFonts w:asciiTheme="majorHAnsi" w:hAnsiTheme="majorHAnsi" w:cstheme="majorHAnsi"/>
                <w:sz w:val="22"/>
              </w:rPr>
            </w:pPr>
            <w:r w:rsidRPr="001B0481">
              <w:rPr>
                <w:rFonts w:asciiTheme="majorHAnsi" w:hAnsiTheme="majorHAnsi" w:cstheme="majorHAnsi"/>
                <w:sz w:val="22"/>
              </w:rPr>
              <w:t xml:space="preserve">The Board </w:t>
            </w:r>
            <w:proofErr w:type="gramStart"/>
            <w:r w:rsidRPr="001B0481">
              <w:rPr>
                <w:rFonts w:asciiTheme="majorHAnsi" w:hAnsiTheme="majorHAnsi" w:cstheme="majorHAnsi"/>
                <w:sz w:val="22"/>
              </w:rPr>
              <w:t>RESOLVED to</w:t>
            </w:r>
            <w:proofErr w:type="gramEnd"/>
            <w:r w:rsidRPr="001B0481">
              <w:rPr>
                <w:rFonts w:asciiTheme="majorHAnsi" w:hAnsiTheme="majorHAnsi" w:cstheme="majorHAnsi"/>
                <w:sz w:val="22"/>
              </w:rPr>
              <w:t xml:space="preserve"> NOTE the update.</w:t>
            </w:r>
          </w:p>
          <w:p w14:paraId="6610BC2F" w14:textId="77777777" w:rsidR="00DF6B6A" w:rsidRPr="001B0481" w:rsidRDefault="00DF6B6A" w:rsidP="00C32DDE">
            <w:pPr>
              <w:jc w:val="both"/>
              <w:rPr>
                <w:rFonts w:asciiTheme="majorHAnsi" w:hAnsiTheme="majorHAnsi" w:cstheme="majorHAnsi"/>
                <w:sz w:val="22"/>
              </w:rPr>
            </w:pPr>
          </w:p>
          <w:p w14:paraId="2B104944" w14:textId="77777777" w:rsidR="00DF6B6A" w:rsidRPr="001B0481" w:rsidRDefault="00F447D0" w:rsidP="00C32DDE">
            <w:pPr>
              <w:jc w:val="both"/>
              <w:rPr>
                <w:rFonts w:asciiTheme="majorHAnsi" w:hAnsiTheme="majorHAnsi" w:cstheme="majorHAnsi"/>
                <w:sz w:val="22"/>
              </w:rPr>
            </w:pPr>
            <w:r w:rsidRPr="001B0481">
              <w:rPr>
                <w:rFonts w:asciiTheme="majorHAnsi" w:hAnsiTheme="majorHAnsi" w:cstheme="majorHAnsi"/>
                <w:sz w:val="22"/>
              </w:rPr>
              <w:t>[REDACTED – detailed contractual performance failures, KPI thresholds, method-statement discrepancies and negotiating positions.]</w:t>
            </w:r>
          </w:p>
        </w:tc>
        <w:tc>
          <w:tcPr>
            <w:tcW w:w="1452" w:type="dxa"/>
          </w:tcPr>
          <w:p w14:paraId="2AD788A6" w14:textId="77777777" w:rsidR="00DF6B6A" w:rsidRPr="001B0481" w:rsidRDefault="00DF6B6A" w:rsidP="00C32DDE">
            <w:pPr>
              <w:jc w:val="center"/>
              <w:rPr>
                <w:rFonts w:asciiTheme="majorHAnsi" w:hAnsiTheme="majorHAnsi" w:cstheme="majorHAnsi"/>
                <w:sz w:val="22"/>
              </w:rPr>
            </w:pPr>
          </w:p>
        </w:tc>
      </w:tr>
      <w:tr w:rsidR="00DF6B6A" w:rsidRPr="001B0481" w14:paraId="0D64FF28" w14:textId="77777777" w:rsidTr="00C32DDE">
        <w:tc>
          <w:tcPr>
            <w:tcW w:w="1204" w:type="dxa"/>
          </w:tcPr>
          <w:p w14:paraId="4C74D212" w14:textId="77777777" w:rsidR="00DF6B6A" w:rsidRPr="001B0481" w:rsidRDefault="00F447D0" w:rsidP="00C32DDE">
            <w:pPr>
              <w:rPr>
                <w:rFonts w:asciiTheme="majorHAnsi" w:hAnsiTheme="majorHAnsi" w:cstheme="majorHAnsi"/>
                <w:sz w:val="22"/>
              </w:rPr>
            </w:pPr>
            <w:r w:rsidRPr="001B0481">
              <w:rPr>
                <w:rFonts w:asciiTheme="majorHAnsi" w:hAnsiTheme="majorHAnsi" w:cstheme="majorHAnsi"/>
                <w:sz w:val="22"/>
              </w:rPr>
              <w:t>3.3</w:t>
            </w:r>
          </w:p>
        </w:tc>
        <w:tc>
          <w:tcPr>
            <w:tcW w:w="7230" w:type="dxa"/>
          </w:tcPr>
          <w:p w14:paraId="38ABCEA9" w14:textId="77777777" w:rsidR="00DF6B6A" w:rsidRPr="001B0481" w:rsidRDefault="00F447D0" w:rsidP="00C32DDE">
            <w:pPr>
              <w:jc w:val="both"/>
              <w:rPr>
                <w:rFonts w:asciiTheme="majorHAnsi" w:hAnsiTheme="majorHAnsi" w:cstheme="majorHAnsi"/>
                <w:b/>
                <w:sz w:val="22"/>
              </w:rPr>
            </w:pPr>
            <w:r w:rsidRPr="001B0481">
              <w:rPr>
                <w:rFonts w:asciiTheme="majorHAnsi" w:hAnsiTheme="majorHAnsi" w:cstheme="majorHAnsi"/>
                <w:b/>
                <w:sz w:val="22"/>
              </w:rPr>
              <w:t>Business Development</w:t>
            </w:r>
          </w:p>
          <w:p w14:paraId="0E33C1E9" w14:textId="77777777" w:rsidR="00C32DDE" w:rsidRPr="001B0481" w:rsidRDefault="00C32DDE" w:rsidP="00C32DDE">
            <w:pPr>
              <w:jc w:val="both"/>
              <w:rPr>
                <w:rFonts w:asciiTheme="majorHAnsi" w:hAnsiTheme="majorHAnsi" w:cstheme="majorHAnsi"/>
                <w:sz w:val="22"/>
              </w:rPr>
            </w:pPr>
          </w:p>
          <w:p w14:paraId="3224063B" w14:textId="6664B7C7" w:rsidR="00DF6B6A" w:rsidRPr="001B0481" w:rsidRDefault="00F447D0" w:rsidP="00C32DDE">
            <w:pPr>
              <w:jc w:val="both"/>
              <w:rPr>
                <w:rFonts w:asciiTheme="majorHAnsi" w:hAnsiTheme="majorHAnsi" w:cstheme="majorHAnsi"/>
                <w:sz w:val="22"/>
              </w:rPr>
            </w:pPr>
            <w:r w:rsidRPr="001B0481">
              <w:rPr>
                <w:rFonts w:asciiTheme="majorHAnsi" w:hAnsiTheme="majorHAnsi" w:cstheme="majorHAnsi"/>
                <w:sz w:val="22"/>
              </w:rPr>
              <w:t xml:space="preserve">The Board received the Business Development report and considered progress across current </w:t>
            </w:r>
            <w:r w:rsidR="00C32DDE" w:rsidRPr="001B0481">
              <w:rPr>
                <w:rFonts w:asciiTheme="majorHAnsi" w:hAnsiTheme="majorHAnsi" w:cstheme="majorHAnsi"/>
                <w:sz w:val="22"/>
              </w:rPr>
              <w:t>service development</w:t>
            </w:r>
            <w:r w:rsidRPr="001B0481">
              <w:rPr>
                <w:rFonts w:asciiTheme="majorHAnsi" w:hAnsiTheme="majorHAnsi" w:cstheme="majorHAnsi"/>
                <w:sz w:val="22"/>
              </w:rPr>
              <w:t xml:space="preserve"> and efficiency initiatives, including contract transition planning, service projects, car parking, switchboard centralisation and other income or savings opportunities. The Board considered the ongoing IQEW programme and associated contract-management activity.</w:t>
            </w:r>
          </w:p>
          <w:p w14:paraId="2B0FE14C" w14:textId="77777777" w:rsidR="00DF6B6A" w:rsidRPr="001B0481" w:rsidRDefault="00DF6B6A" w:rsidP="00C32DDE">
            <w:pPr>
              <w:jc w:val="both"/>
              <w:rPr>
                <w:rFonts w:asciiTheme="majorHAnsi" w:hAnsiTheme="majorHAnsi" w:cstheme="majorHAnsi"/>
                <w:sz w:val="22"/>
              </w:rPr>
            </w:pPr>
          </w:p>
          <w:p w14:paraId="1B42EE9D" w14:textId="77777777" w:rsidR="00DF6B6A" w:rsidRPr="001B0481" w:rsidRDefault="00F447D0" w:rsidP="00C32DDE">
            <w:pPr>
              <w:jc w:val="both"/>
              <w:rPr>
                <w:rFonts w:asciiTheme="majorHAnsi" w:hAnsiTheme="majorHAnsi" w:cstheme="majorHAnsi"/>
                <w:sz w:val="22"/>
              </w:rPr>
            </w:pPr>
            <w:r w:rsidRPr="001B0481">
              <w:rPr>
                <w:rFonts w:asciiTheme="majorHAnsi" w:hAnsiTheme="majorHAnsi" w:cstheme="majorHAnsi"/>
                <w:sz w:val="22"/>
              </w:rPr>
              <w:t xml:space="preserve">The Board </w:t>
            </w:r>
            <w:proofErr w:type="gramStart"/>
            <w:r w:rsidRPr="001B0481">
              <w:rPr>
                <w:rFonts w:asciiTheme="majorHAnsi" w:hAnsiTheme="majorHAnsi" w:cstheme="majorHAnsi"/>
                <w:sz w:val="22"/>
              </w:rPr>
              <w:t>RESOLVED to</w:t>
            </w:r>
            <w:proofErr w:type="gramEnd"/>
            <w:r w:rsidRPr="001B0481">
              <w:rPr>
                <w:rFonts w:asciiTheme="majorHAnsi" w:hAnsiTheme="majorHAnsi" w:cstheme="majorHAnsi"/>
                <w:sz w:val="22"/>
              </w:rPr>
              <w:t xml:space="preserve"> NOTE the update and APPROVE the next steps.</w:t>
            </w:r>
          </w:p>
          <w:p w14:paraId="71C8B3E1" w14:textId="77777777" w:rsidR="00DF6B6A" w:rsidRPr="001B0481" w:rsidRDefault="00DF6B6A" w:rsidP="00C32DDE">
            <w:pPr>
              <w:jc w:val="both"/>
              <w:rPr>
                <w:rFonts w:asciiTheme="majorHAnsi" w:hAnsiTheme="majorHAnsi" w:cstheme="majorHAnsi"/>
                <w:sz w:val="22"/>
              </w:rPr>
            </w:pPr>
          </w:p>
          <w:p w14:paraId="3BA9BD71" w14:textId="77777777" w:rsidR="00DF6B6A" w:rsidRPr="001B0481" w:rsidRDefault="00F447D0" w:rsidP="00C32DDE">
            <w:pPr>
              <w:jc w:val="both"/>
              <w:rPr>
                <w:rFonts w:asciiTheme="majorHAnsi" w:hAnsiTheme="majorHAnsi" w:cstheme="majorHAnsi"/>
                <w:sz w:val="22"/>
              </w:rPr>
            </w:pPr>
            <w:r w:rsidRPr="001B0481">
              <w:rPr>
                <w:rFonts w:asciiTheme="majorHAnsi" w:hAnsiTheme="majorHAnsi" w:cstheme="majorHAnsi"/>
                <w:sz w:val="22"/>
              </w:rPr>
              <w:t>[REDACTED – detailed commercial opportunities, contract terms, revenue and savings figures, pricing assumptions, negotiations and security-sensitive operational arrangements.]</w:t>
            </w:r>
          </w:p>
        </w:tc>
        <w:tc>
          <w:tcPr>
            <w:tcW w:w="1452" w:type="dxa"/>
          </w:tcPr>
          <w:p w14:paraId="79D577E2" w14:textId="77777777" w:rsidR="00DF6B6A" w:rsidRPr="001B0481" w:rsidRDefault="00DF6B6A" w:rsidP="00C32DDE">
            <w:pPr>
              <w:jc w:val="center"/>
              <w:rPr>
                <w:rFonts w:asciiTheme="majorHAnsi" w:hAnsiTheme="majorHAnsi" w:cstheme="majorHAnsi"/>
                <w:sz w:val="22"/>
              </w:rPr>
            </w:pPr>
          </w:p>
        </w:tc>
      </w:tr>
      <w:tr w:rsidR="00DF6B6A" w:rsidRPr="001B0481" w14:paraId="39DAE639" w14:textId="77777777" w:rsidTr="00C32DDE">
        <w:tc>
          <w:tcPr>
            <w:tcW w:w="1204" w:type="dxa"/>
          </w:tcPr>
          <w:p w14:paraId="769D644A" w14:textId="77777777" w:rsidR="00DF6B6A" w:rsidRPr="001B0481" w:rsidRDefault="00F447D0" w:rsidP="00C32DDE">
            <w:pPr>
              <w:rPr>
                <w:rFonts w:asciiTheme="majorHAnsi" w:hAnsiTheme="majorHAnsi" w:cstheme="majorHAnsi"/>
                <w:sz w:val="22"/>
              </w:rPr>
            </w:pPr>
            <w:r w:rsidRPr="001B0481">
              <w:rPr>
                <w:rFonts w:asciiTheme="majorHAnsi" w:hAnsiTheme="majorHAnsi" w:cstheme="majorHAnsi"/>
                <w:sz w:val="22"/>
              </w:rPr>
              <w:t>3.4</w:t>
            </w:r>
          </w:p>
        </w:tc>
        <w:tc>
          <w:tcPr>
            <w:tcW w:w="7230" w:type="dxa"/>
          </w:tcPr>
          <w:p w14:paraId="0F1D6505" w14:textId="77777777" w:rsidR="00DF6B6A" w:rsidRPr="001B0481" w:rsidRDefault="00F447D0" w:rsidP="00C32DDE">
            <w:pPr>
              <w:jc w:val="both"/>
              <w:rPr>
                <w:rFonts w:asciiTheme="majorHAnsi" w:hAnsiTheme="majorHAnsi" w:cstheme="majorHAnsi"/>
                <w:b/>
                <w:sz w:val="22"/>
              </w:rPr>
            </w:pPr>
            <w:r w:rsidRPr="001B0481">
              <w:rPr>
                <w:rFonts w:asciiTheme="majorHAnsi" w:hAnsiTheme="majorHAnsi" w:cstheme="majorHAnsi"/>
                <w:b/>
                <w:sz w:val="22"/>
              </w:rPr>
              <w:t>Estates Report</w:t>
            </w:r>
          </w:p>
          <w:p w14:paraId="1CF4DF3A" w14:textId="77777777" w:rsidR="00C32DDE" w:rsidRPr="001B0481" w:rsidRDefault="00C32DDE" w:rsidP="00C32DDE">
            <w:pPr>
              <w:jc w:val="both"/>
              <w:rPr>
                <w:rFonts w:asciiTheme="majorHAnsi" w:hAnsiTheme="majorHAnsi" w:cstheme="majorHAnsi"/>
                <w:sz w:val="22"/>
              </w:rPr>
            </w:pPr>
          </w:p>
          <w:p w14:paraId="75B92749" w14:textId="77777777" w:rsidR="00DF6B6A" w:rsidRPr="001B0481" w:rsidRDefault="00F447D0" w:rsidP="00C32DDE">
            <w:pPr>
              <w:jc w:val="both"/>
              <w:rPr>
                <w:rFonts w:asciiTheme="majorHAnsi" w:hAnsiTheme="majorHAnsi" w:cstheme="majorHAnsi"/>
                <w:sz w:val="22"/>
              </w:rPr>
            </w:pPr>
            <w:r w:rsidRPr="001B0481">
              <w:rPr>
                <w:rFonts w:asciiTheme="majorHAnsi" w:hAnsiTheme="majorHAnsi" w:cstheme="majorHAnsi"/>
                <w:sz w:val="22"/>
              </w:rPr>
              <w:lastRenderedPageBreak/>
              <w:t>The Board received the Estates report covering Clinical Engineering, Estates, Sterile Services, Capital and Property. Updates included RAAC assurance, standby power and resilience, backlog and Estates Safety Fund programmes, medical and surgical equipment, capital schemes, property, business continuity policies and recruitment.</w:t>
            </w:r>
          </w:p>
          <w:p w14:paraId="5B251DBE" w14:textId="77777777" w:rsidR="00DF6B6A" w:rsidRPr="001B0481" w:rsidRDefault="00DF6B6A" w:rsidP="00C32DDE">
            <w:pPr>
              <w:jc w:val="both"/>
              <w:rPr>
                <w:rFonts w:asciiTheme="majorHAnsi" w:hAnsiTheme="majorHAnsi" w:cstheme="majorHAnsi"/>
                <w:sz w:val="22"/>
              </w:rPr>
            </w:pPr>
          </w:p>
          <w:p w14:paraId="39F2F68A" w14:textId="77777777" w:rsidR="00DF6B6A" w:rsidRPr="001B0481" w:rsidRDefault="00F447D0" w:rsidP="00C32DDE">
            <w:pPr>
              <w:jc w:val="both"/>
              <w:rPr>
                <w:rFonts w:asciiTheme="majorHAnsi" w:hAnsiTheme="majorHAnsi" w:cstheme="majorHAnsi"/>
                <w:sz w:val="22"/>
              </w:rPr>
            </w:pPr>
            <w:r w:rsidRPr="001B0481">
              <w:rPr>
                <w:rFonts w:asciiTheme="majorHAnsi" w:hAnsiTheme="majorHAnsi" w:cstheme="majorHAnsi"/>
                <w:sz w:val="22"/>
              </w:rPr>
              <w:t>The Board considered progress against the current programmes and the management of associated estates and operational risks.</w:t>
            </w:r>
          </w:p>
          <w:p w14:paraId="38E8D0EB" w14:textId="77777777" w:rsidR="00DF6B6A" w:rsidRPr="001B0481" w:rsidRDefault="00DF6B6A" w:rsidP="00C32DDE">
            <w:pPr>
              <w:jc w:val="both"/>
              <w:rPr>
                <w:rFonts w:asciiTheme="majorHAnsi" w:hAnsiTheme="majorHAnsi" w:cstheme="majorHAnsi"/>
                <w:sz w:val="22"/>
              </w:rPr>
            </w:pPr>
          </w:p>
          <w:p w14:paraId="56A39778" w14:textId="77777777" w:rsidR="00DF6B6A" w:rsidRPr="001B0481" w:rsidRDefault="00F447D0" w:rsidP="00C32DDE">
            <w:pPr>
              <w:jc w:val="both"/>
              <w:rPr>
                <w:rFonts w:asciiTheme="majorHAnsi" w:hAnsiTheme="majorHAnsi" w:cstheme="majorHAnsi"/>
                <w:sz w:val="22"/>
              </w:rPr>
            </w:pPr>
            <w:r w:rsidRPr="001B0481">
              <w:rPr>
                <w:rFonts w:asciiTheme="majorHAnsi" w:hAnsiTheme="majorHAnsi" w:cstheme="majorHAnsi"/>
                <w:sz w:val="22"/>
              </w:rPr>
              <w:t>Action: A clear timeline showing the organisation’s position on backlog and National Estates Safety Fund projects to be prepared for the Board.</w:t>
            </w:r>
          </w:p>
          <w:p w14:paraId="5CF6B71A" w14:textId="77777777" w:rsidR="00DF6B6A" w:rsidRPr="001B0481" w:rsidRDefault="00DF6B6A" w:rsidP="00C32DDE">
            <w:pPr>
              <w:jc w:val="both"/>
              <w:rPr>
                <w:rFonts w:asciiTheme="majorHAnsi" w:hAnsiTheme="majorHAnsi" w:cstheme="majorHAnsi"/>
                <w:sz w:val="22"/>
              </w:rPr>
            </w:pPr>
          </w:p>
          <w:p w14:paraId="7FDB387C" w14:textId="77777777" w:rsidR="00DF6B6A" w:rsidRPr="001B0481" w:rsidRDefault="00F447D0" w:rsidP="00C32DDE">
            <w:pPr>
              <w:jc w:val="both"/>
              <w:rPr>
                <w:rFonts w:asciiTheme="majorHAnsi" w:hAnsiTheme="majorHAnsi" w:cstheme="majorHAnsi"/>
                <w:sz w:val="22"/>
              </w:rPr>
            </w:pPr>
            <w:r w:rsidRPr="001B0481">
              <w:rPr>
                <w:rFonts w:asciiTheme="majorHAnsi" w:hAnsiTheme="majorHAnsi" w:cstheme="majorHAnsi"/>
                <w:sz w:val="22"/>
              </w:rPr>
              <w:t xml:space="preserve">The Board </w:t>
            </w:r>
            <w:proofErr w:type="gramStart"/>
            <w:r w:rsidRPr="001B0481">
              <w:rPr>
                <w:rFonts w:asciiTheme="majorHAnsi" w:hAnsiTheme="majorHAnsi" w:cstheme="majorHAnsi"/>
                <w:sz w:val="22"/>
              </w:rPr>
              <w:t>RESOLVED to</w:t>
            </w:r>
            <w:proofErr w:type="gramEnd"/>
            <w:r w:rsidRPr="001B0481">
              <w:rPr>
                <w:rFonts w:asciiTheme="majorHAnsi" w:hAnsiTheme="majorHAnsi" w:cstheme="majorHAnsi"/>
                <w:sz w:val="22"/>
              </w:rPr>
              <w:t xml:space="preserve"> NOTE the update.</w:t>
            </w:r>
          </w:p>
          <w:p w14:paraId="1812D74C" w14:textId="77777777" w:rsidR="00DF6B6A" w:rsidRPr="001B0481" w:rsidRDefault="00DF6B6A" w:rsidP="00C32DDE">
            <w:pPr>
              <w:jc w:val="both"/>
              <w:rPr>
                <w:rFonts w:asciiTheme="majorHAnsi" w:hAnsiTheme="majorHAnsi" w:cstheme="majorHAnsi"/>
                <w:sz w:val="22"/>
              </w:rPr>
            </w:pPr>
          </w:p>
          <w:p w14:paraId="25DA47F7" w14:textId="77777777" w:rsidR="00DF6B6A" w:rsidRPr="001B0481" w:rsidRDefault="00F447D0" w:rsidP="00C32DDE">
            <w:pPr>
              <w:jc w:val="both"/>
              <w:rPr>
                <w:rFonts w:asciiTheme="majorHAnsi" w:hAnsiTheme="majorHAnsi" w:cstheme="majorHAnsi"/>
                <w:sz w:val="22"/>
              </w:rPr>
            </w:pPr>
            <w:r w:rsidRPr="001B0481">
              <w:rPr>
                <w:rFonts w:asciiTheme="majorHAnsi" w:hAnsiTheme="majorHAnsi" w:cstheme="majorHAnsi"/>
                <w:sz w:val="22"/>
              </w:rPr>
              <w:t>[REDACTED – detailed infrastructure vulnerabilities, failure scenarios, project and funding values, property/legal negotiations, individual staffing information and specific live-risk mitigations.]</w:t>
            </w:r>
          </w:p>
        </w:tc>
        <w:tc>
          <w:tcPr>
            <w:tcW w:w="1452" w:type="dxa"/>
          </w:tcPr>
          <w:p w14:paraId="4207A1E7" w14:textId="77777777" w:rsidR="00DF6B6A" w:rsidRPr="001B0481" w:rsidRDefault="00F447D0" w:rsidP="00C32DDE">
            <w:pPr>
              <w:jc w:val="center"/>
              <w:rPr>
                <w:rFonts w:asciiTheme="majorHAnsi" w:hAnsiTheme="majorHAnsi" w:cstheme="majorHAnsi"/>
                <w:sz w:val="22"/>
              </w:rPr>
            </w:pPr>
            <w:r w:rsidRPr="001B0481">
              <w:rPr>
                <w:rFonts w:asciiTheme="majorHAnsi" w:hAnsiTheme="majorHAnsi" w:cstheme="majorHAnsi"/>
                <w:b/>
                <w:sz w:val="22"/>
              </w:rPr>
              <w:lastRenderedPageBreak/>
              <w:t>[REDACTED]</w:t>
            </w:r>
          </w:p>
        </w:tc>
      </w:tr>
      <w:tr w:rsidR="00DF6B6A" w:rsidRPr="001B0481" w14:paraId="78E67D0F" w14:textId="77777777" w:rsidTr="00C32DDE">
        <w:tc>
          <w:tcPr>
            <w:tcW w:w="1204" w:type="dxa"/>
          </w:tcPr>
          <w:p w14:paraId="1DBEE13D" w14:textId="77777777" w:rsidR="00DF6B6A" w:rsidRPr="001B0481" w:rsidRDefault="00F447D0" w:rsidP="00C32DDE">
            <w:pPr>
              <w:jc w:val="both"/>
              <w:rPr>
                <w:rFonts w:asciiTheme="majorHAnsi" w:hAnsiTheme="majorHAnsi" w:cstheme="majorHAnsi"/>
                <w:sz w:val="22"/>
              </w:rPr>
            </w:pPr>
            <w:r w:rsidRPr="001B0481">
              <w:rPr>
                <w:rFonts w:asciiTheme="majorHAnsi" w:hAnsiTheme="majorHAnsi" w:cstheme="majorHAnsi"/>
                <w:sz w:val="22"/>
              </w:rPr>
              <w:t>3.5</w:t>
            </w:r>
          </w:p>
        </w:tc>
        <w:tc>
          <w:tcPr>
            <w:tcW w:w="7230" w:type="dxa"/>
          </w:tcPr>
          <w:p w14:paraId="3ED3B468" w14:textId="77777777" w:rsidR="00DF6B6A" w:rsidRPr="001B0481" w:rsidRDefault="00F447D0" w:rsidP="00C32DDE">
            <w:pPr>
              <w:jc w:val="both"/>
              <w:rPr>
                <w:rFonts w:asciiTheme="majorHAnsi" w:hAnsiTheme="majorHAnsi" w:cstheme="majorHAnsi"/>
                <w:b/>
                <w:sz w:val="22"/>
              </w:rPr>
            </w:pPr>
            <w:r w:rsidRPr="001B0481">
              <w:rPr>
                <w:rFonts w:asciiTheme="majorHAnsi" w:hAnsiTheme="majorHAnsi" w:cstheme="majorHAnsi"/>
                <w:b/>
                <w:sz w:val="22"/>
              </w:rPr>
              <w:t>Facilities Report</w:t>
            </w:r>
          </w:p>
          <w:p w14:paraId="065FE39E" w14:textId="77777777" w:rsidR="00C32DDE" w:rsidRPr="001B0481" w:rsidRDefault="00C32DDE" w:rsidP="00C32DDE">
            <w:pPr>
              <w:jc w:val="both"/>
              <w:rPr>
                <w:rFonts w:asciiTheme="majorHAnsi" w:hAnsiTheme="majorHAnsi" w:cstheme="majorHAnsi"/>
                <w:sz w:val="22"/>
              </w:rPr>
            </w:pPr>
          </w:p>
          <w:p w14:paraId="5ABCCC0D" w14:textId="77777777" w:rsidR="00DF6B6A" w:rsidRPr="001B0481" w:rsidRDefault="00F447D0" w:rsidP="00C32DDE">
            <w:pPr>
              <w:jc w:val="both"/>
              <w:rPr>
                <w:rFonts w:asciiTheme="majorHAnsi" w:hAnsiTheme="majorHAnsi" w:cstheme="majorHAnsi"/>
                <w:sz w:val="22"/>
              </w:rPr>
            </w:pPr>
            <w:r w:rsidRPr="001B0481">
              <w:rPr>
                <w:rFonts w:asciiTheme="majorHAnsi" w:hAnsiTheme="majorHAnsi" w:cstheme="majorHAnsi"/>
                <w:sz w:val="22"/>
              </w:rPr>
              <w:t>The Board received the Facilities report covering catering, facilities, decontamination, transport, car parking, switchboard, equipment services, waste management, policies and people matters. The Board noted progress across current improvement programmes, service developments and business-continuity activity, and considered the impact of changing service demand on resources.</w:t>
            </w:r>
          </w:p>
          <w:p w14:paraId="17ECF980" w14:textId="77777777" w:rsidR="00DF6B6A" w:rsidRPr="001B0481" w:rsidRDefault="00DF6B6A" w:rsidP="00C32DDE">
            <w:pPr>
              <w:jc w:val="both"/>
              <w:rPr>
                <w:rFonts w:asciiTheme="majorHAnsi" w:hAnsiTheme="majorHAnsi" w:cstheme="majorHAnsi"/>
                <w:sz w:val="22"/>
              </w:rPr>
            </w:pPr>
          </w:p>
          <w:p w14:paraId="792C50C1" w14:textId="77777777" w:rsidR="00DF6B6A" w:rsidRPr="001B0481" w:rsidRDefault="00F447D0" w:rsidP="00C32DDE">
            <w:pPr>
              <w:jc w:val="both"/>
              <w:rPr>
                <w:rFonts w:asciiTheme="majorHAnsi" w:hAnsiTheme="majorHAnsi" w:cstheme="majorHAnsi"/>
                <w:sz w:val="22"/>
              </w:rPr>
            </w:pPr>
            <w:r w:rsidRPr="001B0481">
              <w:rPr>
                <w:rFonts w:asciiTheme="majorHAnsi" w:hAnsiTheme="majorHAnsi" w:cstheme="majorHAnsi"/>
                <w:sz w:val="22"/>
              </w:rPr>
              <w:t xml:space="preserve">The Board </w:t>
            </w:r>
            <w:proofErr w:type="gramStart"/>
            <w:r w:rsidRPr="001B0481">
              <w:rPr>
                <w:rFonts w:asciiTheme="majorHAnsi" w:hAnsiTheme="majorHAnsi" w:cstheme="majorHAnsi"/>
                <w:sz w:val="22"/>
              </w:rPr>
              <w:t>RESOLVED to</w:t>
            </w:r>
            <w:proofErr w:type="gramEnd"/>
            <w:r w:rsidRPr="001B0481">
              <w:rPr>
                <w:rFonts w:asciiTheme="majorHAnsi" w:hAnsiTheme="majorHAnsi" w:cstheme="majorHAnsi"/>
                <w:sz w:val="22"/>
              </w:rPr>
              <w:t xml:space="preserve"> NOTE the report and APPROVE the next steps.</w:t>
            </w:r>
          </w:p>
          <w:p w14:paraId="3422F13A" w14:textId="77777777" w:rsidR="00DF6B6A" w:rsidRPr="001B0481" w:rsidRDefault="00DF6B6A" w:rsidP="00C32DDE">
            <w:pPr>
              <w:jc w:val="both"/>
              <w:rPr>
                <w:rFonts w:asciiTheme="majorHAnsi" w:hAnsiTheme="majorHAnsi" w:cstheme="majorHAnsi"/>
                <w:sz w:val="22"/>
              </w:rPr>
            </w:pPr>
          </w:p>
          <w:p w14:paraId="3B8D1450" w14:textId="77777777" w:rsidR="00DF6B6A" w:rsidRPr="001B0481" w:rsidRDefault="00F447D0" w:rsidP="00C32DDE">
            <w:pPr>
              <w:jc w:val="both"/>
              <w:rPr>
                <w:rFonts w:asciiTheme="majorHAnsi" w:hAnsiTheme="majorHAnsi" w:cstheme="majorHAnsi"/>
                <w:sz w:val="22"/>
              </w:rPr>
            </w:pPr>
            <w:r w:rsidRPr="001B0481">
              <w:rPr>
                <w:rFonts w:asciiTheme="majorHAnsi" w:hAnsiTheme="majorHAnsi" w:cstheme="majorHAnsi"/>
                <w:sz w:val="22"/>
              </w:rPr>
              <w:t>[REDACTED – individual personnel matters, detailed commercial costings, service-demand figures, equipment failure information, procurement detail and operationally sensitive information.]</w:t>
            </w:r>
          </w:p>
        </w:tc>
        <w:tc>
          <w:tcPr>
            <w:tcW w:w="1452" w:type="dxa"/>
          </w:tcPr>
          <w:p w14:paraId="2E511D87" w14:textId="77777777" w:rsidR="00DF6B6A" w:rsidRPr="001B0481" w:rsidRDefault="00DF6B6A" w:rsidP="00C32DDE">
            <w:pPr>
              <w:jc w:val="center"/>
              <w:rPr>
                <w:rFonts w:asciiTheme="majorHAnsi" w:hAnsiTheme="majorHAnsi" w:cstheme="majorHAnsi"/>
                <w:sz w:val="22"/>
              </w:rPr>
            </w:pPr>
          </w:p>
        </w:tc>
      </w:tr>
      <w:tr w:rsidR="00DF6B6A" w:rsidRPr="001B0481" w14:paraId="17CB6A35" w14:textId="77777777" w:rsidTr="00C32DDE">
        <w:tc>
          <w:tcPr>
            <w:tcW w:w="1204" w:type="dxa"/>
          </w:tcPr>
          <w:p w14:paraId="3D58B16B" w14:textId="77777777" w:rsidR="00DF6B6A" w:rsidRPr="001B0481" w:rsidRDefault="00F447D0" w:rsidP="00C32DDE">
            <w:pPr>
              <w:rPr>
                <w:rFonts w:asciiTheme="majorHAnsi" w:hAnsiTheme="majorHAnsi" w:cstheme="majorHAnsi"/>
                <w:sz w:val="22"/>
              </w:rPr>
            </w:pPr>
            <w:r w:rsidRPr="001B0481">
              <w:rPr>
                <w:rFonts w:asciiTheme="majorHAnsi" w:hAnsiTheme="majorHAnsi" w:cstheme="majorHAnsi"/>
                <w:sz w:val="22"/>
              </w:rPr>
              <w:t>3.6</w:t>
            </w:r>
          </w:p>
        </w:tc>
        <w:tc>
          <w:tcPr>
            <w:tcW w:w="7230" w:type="dxa"/>
          </w:tcPr>
          <w:p w14:paraId="0E9B3136" w14:textId="77777777" w:rsidR="00DF6B6A" w:rsidRPr="001B0481" w:rsidRDefault="00F447D0" w:rsidP="00C32DDE">
            <w:pPr>
              <w:jc w:val="both"/>
              <w:rPr>
                <w:rFonts w:asciiTheme="majorHAnsi" w:hAnsiTheme="majorHAnsi" w:cstheme="majorHAnsi"/>
                <w:b/>
                <w:sz w:val="22"/>
              </w:rPr>
            </w:pPr>
            <w:r w:rsidRPr="001B0481">
              <w:rPr>
                <w:rFonts w:asciiTheme="majorHAnsi" w:hAnsiTheme="majorHAnsi" w:cstheme="majorHAnsi"/>
                <w:b/>
                <w:sz w:val="22"/>
              </w:rPr>
              <w:t>Procurement</w:t>
            </w:r>
          </w:p>
          <w:p w14:paraId="0914E090" w14:textId="77777777" w:rsidR="00C32DDE" w:rsidRPr="001B0481" w:rsidRDefault="00C32DDE" w:rsidP="00C32DDE">
            <w:pPr>
              <w:jc w:val="both"/>
              <w:rPr>
                <w:rFonts w:asciiTheme="majorHAnsi" w:hAnsiTheme="majorHAnsi" w:cstheme="majorHAnsi"/>
                <w:sz w:val="22"/>
              </w:rPr>
            </w:pPr>
          </w:p>
          <w:p w14:paraId="72BBA833" w14:textId="77777777" w:rsidR="00DF6B6A" w:rsidRPr="001B0481" w:rsidRDefault="00F447D0" w:rsidP="00C32DDE">
            <w:pPr>
              <w:jc w:val="both"/>
              <w:rPr>
                <w:rFonts w:asciiTheme="majorHAnsi" w:hAnsiTheme="majorHAnsi" w:cstheme="majorHAnsi"/>
                <w:sz w:val="22"/>
              </w:rPr>
            </w:pPr>
            <w:r w:rsidRPr="001B0481">
              <w:rPr>
                <w:rFonts w:asciiTheme="majorHAnsi" w:hAnsiTheme="majorHAnsi" w:cstheme="majorHAnsi"/>
                <w:sz w:val="22"/>
              </w:rPr>
              <w:t>The Associate Director of Procurement presented the Procurement report. The Board considered progress against the procurement strategy, commercial improvement work, e-procurement systems, procurement legislation, breaches and waivers, efficiency activity, No PO No Pay compliance, materials management, workforce development and contract-management capability.</w:t>
            </w:r>
          </w:p>
          <w:p w14:paraId="2430A696" w14:textId="77777777" w:rsidR="00DF6B6A" w:rsidRPr="001B0481" w:rsidRDefault="00DF6B6A" w:rsidP="00C32DDE">
            <w:pPr>
              <w:jc w:val="both"/>
              <w:rPr>
                <w:rFonts w:asciiTheme="majorHAnsi" w:hAnsiTheme="majorHAnsi" w:cstheme="majorHAnsi"/>
                <w:sz w:val="22"/>
              </w:rPr>
            </w:pPr>
          </w:p>
          <w:p w14:paraId="79739E48" w14:textId="77777777" w:rsidR="00DF6B6A" w:rsidRPr="001B0481" w:rsidRDefault="00F447D0" w:rsidP="00C32DDE">
            <w:pPr>
              <w:jc w:val="both"/>
              <w:rPr>
                <w:rFonts w:asciiTheme="majorHAnsi" w:hAnsiTheme="majorHAnsi" w:cstheme="majorHAnsi"/>
                <w:sz w:val="22"/>
              </w:rPr>
            </w:pPr>
            <w:r w:rsidRPr="001B0481">
              <w:rPr>
                <w:rFonts w:asciiTheme="majorHAnsi" w:hAnsiTheme="majorHAnsi" w:cstheme="majorHAnsi"/>
                <w:sz w:val="22"/>
              </w:rPr>
              <w:t>The Board welcomed progress in procurement maturity and the concise Procurement Strategy summary, while noting the importance of continued improvement, appropriate resourcing and stronger contract-management arrangements.</w:t>
            </w:r>
          </w:p>
          <w:p w14:paraId="638C2F88" w14:textId="77777777" w:rsidR="00DF6B6A" w:rsidRPr="001B0481" w:rsidRDefault="00DF6B6A" w:rsidP="00C32DDE">
            <w:pPr>
              <w:jc w:val="both"/>
              <w:rPr>
                <w:rFonts w:asciiTheme="majorHAnsi" w:hAnsiTheme="majorHAnsi" w:cstheme="majorHAnsi"/>
                <w:sz w:val="22"/>
              </w:rPr>
            </w:pPr>
          </w:p>
          <w:p w14:paraId="14086C85" w14:textId="77777777" w:rsidR="00DF6B6A" w:rsidRPr="001B0481" w:rsidRDefault="00F447D0" w:rsidP="00C32DDE">
            <w:pPr>
              <w:jc w:val="both"/>
              <w:rPr>
                <w:rFonts w:asciiTheme="majorHAnsi" w:hAnsiTheme="majorHAnsi" w:cstheme="majorHAnsi"/>
                <w:sz w:val="22"/>
              </w:rPr>
            </w:pPr>
            <w:r w:rsidRPr="001B0481">
              <w:rPr>
                <w:rFonts w:asciiTheme="majorHAnsi" w:hAnsiTheme="majorHAnsi" w:cstheme="majorHAnsi"/>
                <w:sz w:val="22"/>
              </w:rPr>
              <w:t xml:space="preserve">The Board </w:t>
            </w:r>
            <w:proofErr w:type="gramStart"/>
            <w:r w:rsidRPr="001B0481">
              <w:rPr>
                <w:rFonts w:asciiTheme="majorHAnsi" w:hAnsiTheme="majorHAnsi" w:cstheme="majorHAnsi"/>
                <w:sz w:val="22"/>
              </w:rPr>
              <w:t>RESOLVED to</w:t>
            </w:r>
            <w:proofErr w:type="gramEnd"/>
            <w:r w:rsidRPr="001B0481">
              <w:rPr>
                <w:rFonts w:asciiTheme="majorHAnsi" w:hAnsiTheme="majorHAnsi" w:cstheme="majorHAnsi"/>
                <w:sz w:val="22"/>
              </w:rPr>
              <w:t xml:space="preserve"> NOTE the report and APPROVE the next steps.</w:t>
            </w:r>
          </w:p>
          <w:p w14:paraId="2237E450" w14:textId="77777777" w:rsidR="00DF6B6A" w:rsidRPr="001B0481" w:rsidRDefault="00DF6B6A" w:rsidP="00C32DDE">
            <w:pPr>
              <w:jc w:val="both"/>
              <w:rPr>
                <w:rFonts w:asciiTheme="majorHAnsi" w:hAnsiTheme="majorHAnsi" w:cstheme="majorHAnsi"/>
                <w:sz w:val="22"/>
              </w:rPr>
            </w:pPr>
          </w:p>
          <w:p w14:paraId="553E9B2A" w14:textId="77777777" w:rsidR="00DF6B6A" w:rsidRPr="001B0481" w:rsidRDefault="00F447D0" w:rsidP="00C32DDE">
            <w:pPr>
              <w:jc w:val="both"/>
              <w:rPr>
                <w:rFonts w:asciiTheme="majorHAnsi" w:hAnsiTheme="majorHAnsi" w:cstheme="majorHAnsi"/>
                <w:sz w:val="22"/>
              </w:rPr>
            </w:pPr>
            <w:r w:rsidRPr="001B0481">
              <w:rPr>
                <w:rFonts w:asciiTheme="majorHAnsi" w:hAnsiTheme="majorHAnsi" w:cstheme="majorHAnsi"/>
                <w:sz w:val="22"/>
              </w:rPr>
              <w:t>[REDACTED – detailed procurement values, breach and waiver information, savings targets, supplier/system arrangements and commercially sensitive resource information.]</w:t>
            </w:r>
          </w:p>
        </w:tc>
        <w:tc>
          <w:tcPr>
            <w:tcW w:w="1452" w:type="dxa"/>
          </w:tcPr>
          <w:p w14:paraId="5DD38CBF" w14:textId="77777777" w:rsidR="00DF6B6A" w:rsidRPr="001B0481" w:rsidRDefault="00DF6B6A" w:rsidP="00C32DDE">
            <w:pPr>
              <w:jc w:val="center"/>
              <w:rPr>
                <w:rFonts w:asciiTheme="majorHAnsi" w:hAnsiTheme="majorHAnsi" w:cstheme="majorHAnsi"/>
                <w:sz w:val="22"/>
              </w:rPr>
            </w:pPr>
          </w:p>
        </w:tc>
      </w:tr>
      <w:tr w:rsidR="00DF6B6A" w:rsidRPr="001B0481" w14:paraId="50CDA850" w14:textId="77777777" w:rsidTr="00C32DDE">
        <w:tc>
          <w:tcPr>
            <w:tcW w:w="1204" w:type="dxa"/>
            <w:shd w:val="clear" w:color="auto" w:fill="B4C6E7"/>
          </w:tcPr>
          <w:p w14:paraId="71B63F87" w14:textId="77777777" w:rsidR="00DF6B6A" w:rsidRPr="001B0481" w:rsidRDefault="00F447D0" w:rsidP="00C32DDE">
            <w:pPr>
              <w:rPr>
                <w:rFonts w:asciiTheme="majorHAnsi" w:hAnsiTheme="majorHAnsi" w:cstheme="majorHAnsi"/>
                <w:sz w:val="22"/>
              </w:rPr>
            </w:pPr>
            <w:r w:rsidRPr="001B0481">
              <w:rPr>
                <w:rFonts w:asciiTheme="majorHAnsi" w:hAnsiTheme="majorHAnsi" w:cstheme="majorHAnsi"/>
                <w:b/>
                <w:sz w:val="22"/>
              </w:rPr>
              <w:t>4</w:t>
            </w:r>
          </w:p>
        </w:tc>
        <w:tc>
          <w:tcPr>
            <w:tcW w:w="7230" w:type="dxa"/>
            <w:shd w:val="clear" w:color="auto" w:fill="B4C6E7"/>
          </w:tcPr>
          <w:p w14:paraId="77B01ACC" w14:textId="77777777" w:rsidR="00DF6B6A" w:rsidRPr="001B0481" w:rsidRDefault="00F447D0" w:rsidP="00C32DDE">
            <w:pPr>
              <w:rPr>
                <w:rFonts w:asciiTheme="majorHAnsi" w:hAnsiTheme="majorHAnsi" w:cstheme="majorHAnsi"/>
                <w:sz w:val="22"/>
              </w:rPr>
            </w:pPr>
            <w:r w:rsidRPr="001B0481">
              <w:rPr>
                <w:rFonts w:asciiTheme="majorHAnsi" w:hAnsiTheme="majorHAnsi" w:cstheme="majorHAnsi"/>
                <w:b/>
                <w:sz w:val="22"/>
              </w:rPr>
              <w:t>Focus Item</w:t>
            </w:r>
          </w:p>
        </w:tc>
        <w:tc>
          <w:tcPr>
            <w:tcW w:w="1452" w:type="dxa"/>
            <w:shd w:val="clear" w:color="auto" w:fill="B4C6E7"/>
          </w:tcPr>
          <w:p w14:paraId="3A00EE95" w14:textId="77777777" w:rsidR="00DF6B6A" w:rsidRPr="001B0481" w:rsidRDefault="00DF6B6A" w:rsidP="00C32DDE">
            <w:pPr>
              <w:jc w:val="center"/>
              <w:rPr>
                <w:rFonts w:asciiTheme="majorHAnsi" w:hAnsiTheme="majorHAnsi" w:cstheme="majorHAnsi"/>
                <w:sz w:val="22"/>
              </w:rPr>
            </w:pPr>
          </w:p>
        </w:tc>
      </w:tr>
      <w:tr w:rsidR="00DF6B6A" w:rsidRPr="001B0481" w14:paraId="2C962DA9" w14:textId="77777777" w:rsidTr="00C32DDE">
        <w:tc>
          <w:tcPr>
            <w:tcW w:w="1204" w:type="dxa"/>
          </w:tcPr>
          <w:p w14:paraId="7CBEEB43" w14:textId="77777777" w:rsidR="00DF6B6A" w:rsidRPr="001B0481" w:rsidRDefault="00F447D0" w:rsidP="00C32DDE">
            <w:pPr>
              <w:rPr>
                <w:rFonts w:asciiTheme="majorHAnsi" w:hAnsiTheme="majorHAnsi" w:cstheme="majorHAnsi"/>
                <w:sz w:val="22"/>
              </w:rPr>
            </w:pPr>
            <w:r w:rsidRPr="001B0481">
              <w:rPr>
                <w:rFonts w:asciiTheme="majorHAnsi" w:hAnsiTheme="majorHAnsi" w:cstheme="majorHAnsi"/>
                <w:sz w:val="22"/>
              </w:rPr>
              <w:t>4.1</w:t>
            </w:r>
          </w:p>
        </w:tc>
        <w:tc>
          <w:tcPr>
            <w:tcW w:w="7230" w:type="dxa"/>
          </w:tcPr>
          <w:p w14:paraId="43546040" w14:textId="77777777" w:rsidR="00DF6B6A" w:rsidRPr="001B0481" w:rsidRDefault="00F447D0" w:rsidP="00C32DDE">
            <w:pPr>
              <w:rPr>
                <w:rFonts w:asciiTheme="majorHAnsi" w:hAnsiTheme="majorHAnsi" w:cstheme="majorHAnsi"/>
                <w:sz w:val="22"/>
              </w:rPr>
            </w:pPr>
            <w:r w:rsidRPr="001B0481">
              <w:rPr>
                <w:rFonts w:asciiTheme="majorHAnsi" w:hAnsiTheme="majorHAnsi" w:cstheme="majorHAnsi"/>
                <w:b/>
                <w:sz w:val="22"/>
              </w:rPr>
              <w:t>Board Report/Risk Register Review</w:t>
            </w:r>
          </w:p>
          <w:p w14:paraId="16FD5B48" w14:textId="77777777" w:rsidR="00DF6B6A" w:rsidRPr="001B0481" w:rsidRDefault="00F447D0" w:rsidP="00C32DDE">
            <w:pPr>
              <w:jc w:val="both"/>
              <w:rPr>
                <w:rFonts w:asciiTheme="majorHAnsi" w:hAnsiTheme="majorHAnsi" w:cstheme="majorHAnsi"/>
                <w:sz w:val="22"/>
              </w:rPr>
            </w:pPr>
            <w:r w:rsidRPr="001B0481">
              <w:rPr>
                <w:rFonts w:asciiTheme="majorHAnsi" w:hAnsiTheme="majorHAnsi" w:cstheme="majorHAnsi"/>
                <w:sz w:val="22"/>
              </w:rPr>
              <w:lastRenderedPageBreak/>
              <w:t>The Board reviewed the current Risk Register and received an overview of current and emerging risks. The discussion covered contract handback, estates/service-delivery risks, operational resilience and delivery of efficiency requirements. The Board noted that higher-rated risks remained subject to active management plans.</w:t>
            </w:r>
          </w:p>
          <w:p w14:paraId="10A39F71" w14:textId="77777777" w:rsidR="00DF6B6A" w:rsidRPr="001B0481" w:rsidRDefault="00DF6B6A" w:rsidP="00C32DDE">
            <w:pPr>
              <w:jc w:val="both"/>
              <w:rPr>
                <w:rFonts w:asciiTheme="majorHAnsi" w:hAnsiTheme="majorHAnsi" w:cstheme="majorHAnsi"/>
                <w:sz w:val="22"/>
              </w:rPr>
            </w:pPr>
          </w:p>
          <w:p w14:paraId="7028740F" w14:textId="77777777" w:rsidR="00DF6B6A" w:rsidRPr="001B0481" w:rsidRDefault="00F447D0" w:rsidP="00C32DDE">
            <w:pPr>
              <w:jc w:val="both"/>
              <w:rPr>
                <w:rFonts w:asciiTheme="majorHAnsi" w:hAnsiTheme="majorHAnsi" w:cstheme="majorHAnsi"/>
                <w:sz w:val="22"/>
              </w:rPr>
            </w:pPr>
            <w:r w:rsidRPr="001B0481">
              <w:rPr>
                <w:rFonts w:asciiTheme="majorHAnsi" w:hAnsiTheme="majorHAnsi" w:cstheme="majorHAnsi"/>
                <w:sz w:val="22"/>
              </w:rPr>
              <w:t>[REDACTED – detailed risk scores, infrastructure and operational vulnerabilities, failure modes, financial exposure and specific live-risk mitigations.]</w:t>
            </w:r>
          </w:p>
        </w:tc>
        <w:tc>
          <w:tcPr>
            <w:tcW w:w="1452" w:type="dxa"/>
          </w:tcPr>
          <w:p w14:paraId="5AF964A0" w14:textId="77777777" w:rsidR="00DF6B6A" w:rsidRPr="001B0481" w:rsidRDefault="00DF6B6A" w:rsidP="00C32DDE">
            <w:pPr>
              <w:jc w:val="center"/>
              <w:rPr>
                <w:rFonts w:asciiTheme="majorHAnsi" w:hAnsiTheme="majorHAnsi" w:cstheme="majorHAnsi"/>
                <w:sz w:val="22"/>
              </w:rPr>
            </w:pPr>
          </w:p>
        </w:tc>
      </w:tr>
      <w:tr w:rsidR="00DF6B6A" w:rsidRPr="001B0481" w14:paraId="48F63590" w14:textId="77777777" w:rsidTr="00C32DDE">
        <w:tc>
          <w:tcPr>
            <w:tcW w:w="1204" w:type="dxa"/>
          </w:tcPr>
          <w:p w14:paraId="18627694" w14:textId="77777777" w:rsidR="00DF6B6A" w:rsidRPr="001B0481" w:rsidRDefault="00F447D0" w:rsidP="00C32DDE">
            <w:pPr>
              <w:rPr>
                <w:rFonts w:asciiTheme="majorHAnsi" w:hAnsiTheme="majorHAnsi" w:cstheme="majorHAnsi"/>
                <w:sz w:val="22"/>
              </w:rPr>
            </w:pPr>
            <w:r w:rsidRPr="001B0481">
              <w:rPr>
                <w:rFonts w:asciiTheme="majorHAnsi" w:hAnsiTheme="majorHAnsi" w:cstheme="majorHAnsi"/>
                <w:sz w:val="22"/>
              </w:rPr>
              <w:t>4.2</w:t>
            </w:r>
          </w:p>
        </w:tc>
        <w:tc>
          <w:tcPr>
            <w:tcW w:w="7230" w:type="dxa"/>
          </w:tcPr>
          <w:p w14:paraId="146BB880" w14:textId="77777777" w:rsidR="00DF6B6A" w:rsidRPr="001B0481" w:rsidRDefault="00F447D0" w:rsidP="00C32DDE">
            <w:pPr>
              <w:rPr>
                <w:rFonts w:asciiTheme="majorHAnsi" w:hAnsiTheme="majorHAnsi" w:cstheme="majorHAnsi"/>
                <w:b/>
                <w:sz w:val="22"/>
              </w:rPr>
            </w:pPr>
            <w:r w:rsidRPr="001B0481">
              <w:rPr>
                <w:rFonts w:asciiTheme="majorHAnsi" w:hAnsiTheme="majorHAnsi" w:cstheme="majorHAnsi"/>
                <w:b/>
                <w:sz w:val="22"/>
              </w:rPr>
              <w:t>Risk Management – identify any risks to be added to the risk register</w:t>
            </w:r>
          </w:p>
          <w:p w14:paraId="3AC6E135" w14:textId="77777777" w:rsidR="00C32DDE" w:rsidRPr="001B0481" w:rsidRDefault="00C32DDE" w:rsidP="00C32DDE">
            <w:pPr>
              <w:rPr>
                <w:rFonts w:asciiTheme="majorHAnsi" w:hAnsiTheme="majorHAnsi" w:cstheme="majorHAnsi"/>
                <w:sz w:val="22"/>
              </w:rPr>
            </w:pPr>
          </w:p>
          <w:p w14:paraId="0391CAD7" w14:textId="77777777" w:rsidR="00DF6B6A" w:rsidRPr="001B0481" w:rsidRDefault="00F447D0" w:rsidP="00C32DDE">
            <w:pPr>
              <w:rPr>
                <w:rFonts w:asciiTheme="majorHAnsi" w:hAnsiTheme="majorHAnsi" w:cstheme="majorHAnsi"/>
                <w:sz w:val="22"/>
              </w:rPr>
            </w:pPr>
            <w:r w:rsidRPr="001B0481">
              <w:rPr>
                <w:rFonts w:asciiTheme="majorHAnsi" w:hAnsiTheme="majorHAnsi" w:cstheme="majorHAnsi"/>
                <w:sz w:val="22"/>
              </w:rPr>
              <w:t>No additional risks were identified at the meeting.</w:t>
            </w:r>
          </w:p>
        </w:tc>
        <w:tc>
          <w:tcPr>
            <w:tcW w:w="1452" w:type="dxa"/>
          </w:tcPr>
          <w:p w14:paraId="0B1F4066" w14:textId="77777777" w:rsidR="00DF6B6A" w:rsidRPr="001B0481" w:rsidRDefault="00DF6B6A" w:rsidP="00C32DDE">
            <w:pPr>
              <w:jc w:val="center"/>
              <w:rPr>
                <w:rFonts w:asciiTheme="majorHAnsi" w:hAnsiTheme="majorHAnsi" w:cstheme="majorHAnsi"/>
                <w:sz w:val="22"/>
              </w:rPr>
            </w:pPr>
          </w:p>
        </w:tc>
      </w:tr>
      <w:tr w:rsidR="00DF6B6A" w:rsidRPr="001B0481" w14:paraId="1D0F909D" w14:textId="77777777" w:rsidTr="00C32DDE">
        <w:tc>
          <w:tcPr>
            <w:tcW w:w="1204" w:type="dxa"/>
          </w:tcPr>
          <w:p w14:paraId="2871AB1B" w14:textId="77777777" w:rsidR="00DF6B6A" w:rsidRPr="001B0481" w:rsidRDefault="00F447D0" w:rsidP="00C32DDE">
            <w:pPr>
              <w:rPr>
                <w:rFonts w:asciiTheme="majorHAnsi" w:hAnsiTheme="majorHAnsi" w:cstheme="majorHAnsi"/>
                <w:sz w:val="22"/>
              </w:rPr>
            </w:pPr>
            <w:r w:rsidRPr="001B0481">
              <w:rPr>
                <w:rFonts w:asciiTheme="majorHAnsi" w:hAnsiTheme="majorHAnsi" w:cstheme="majorHAnsi"/>
                <w:sz w:val="22"/>
              </w:rPr>
              <w:t>4.3</w:t>
            </w:r>
          </w:p>
        </w:tc>
        <w:tc>
          <w:tcPr>
            <w:tcW w:w="7230" w:type="dxa"/>
          </w:tcPr>
          <w:p w14:paraId="2BBE03D3" w14:textId="77777777" w:rsidR="00DF6B6A" w:rsidRPr="001B0481" w:rsidRDefault="00F447D0" w:rsidP="00C32DDE">
            <w:pPr>
              <w:rPr>
                <w:rFonts w:asciiTheme="majorHAnsi" w:hAnsiTheme="majorHAnsi" w:cstheme="majorHAnsi"/>
                <w:b/>
                <w:sz w:val="22"/>
              </w:rPr>
            </w:pPr>
            <w:r w:rsidRPr="001B0481">
              <w:rPr>
                <w:rFonts w:asciiTheme="majorHAnsi" w:hAnsiTheme="majorHAnsi" w:cstheme="majorHAnsi"/>
                <w:b/>
                <w:sz w:val="22"/>
              </w:rPr>
              <w:t>Identify matters to be escalated to Trust or cascaded to the Senior Leadership Team</w:t>
            </w:r>
          </w:p>
          <w:p w14:paraId="5F4EF183" w14:textId="77777777" w:rsidR="00C32DDE" w:rsidRPr="001B0481" w:rsidRDefault="00C32DDE" w:rsidP="00C32DDE">
            <w:pPr>
              <w:rPr>
                <w:rFonts w:asciiTheme="majorHAnsi" w:hAnsiTheme="majorHAnsi" w:cstheme="majorHAnsi"/>
                <w:sz w:val="22"/>
              </w:rPr>
            </w:pPr>
          </w:p>
          <w:p w14:paraId="33A58766" w14:textId="77777777" w:rsidR="00DF6B6A" w:rsidRPr="001B0481" w:rsidRDefault="00F447D0" w:rsidP="00C32DDE">
            <w:pPr>
              <w:rPr>
                <w:rFonts w:asciiTheme="majorHAnsi" w:hAnsiTheme="majorHAnsi" w:cstheme="majorHAnsi"/>
                <w:sz w:val="22"/>
              </w:rPr>
            </w:pPr>
            <w:r w:rsidRPr="001B0481">
              <w:rPr>
                <w:rFonts w:asciiTheme="majorHAnsi" w:hAnsiTheme="majorHAnsi" w:cstheme="majorHAnsi"/>
                <w:sz w:val="22"/>
              </w:rPr>
              <w:t>No items were escalated.</w:t>
            </w:r>
          </w:p>
        </w:tc>
        <w:tc>
          <w:tcPr>
            <w:tcW w:w="1452" w:type="dxa"/>
          </w:tcPr>
          <w:p w14:paraId="70483469" w14:textId="77777777" w:rsidR="00DF6B6A" w:rsidRPr="001B0481" w:rsidRDefault="00DF6B6A" w:rsidP="00C32DDE">
            <w:pPr>
              <w:jc w:val="center"/>
              <w:rPr>
                <w:rFonts w:asciiTheme="majorHAnsi" w:hAnsiTheme="majorHAnsi" w:cstheme="majorHAnsi"/>
                <w:sz w:val="22"/>
              </w:rPr>
            </w:pPr>
          </w:p>
        </w:tc>
      </w:tr>
      <w:tr w:rsidR="00DF6B6A" w:rsidRPr="001B0481" w14:paraId="76D0B86A" w14:textId="77777777" w:rsidTr="00C32DDE">
        <w:tc>
          <w:tcPr>
            <w:tcW w:w="1204" w:type="dxa"/>
            <w:shd w:val="clear" w:color="auto" w:fill="B4C6E7"/>
          </w:tcPr>
          <w:p w14:paraId="792BA33C" w14:textId="77777777" w:rsidR="00DF6B6A" w:rsidRPr="001B0481" w:rsidRDefault="00F447D0" w:rsidP="00C32DDE">
            <w:pPr>
              <w:rPr>
                <w:rFonts w:asciiTheme="majorHAnsi" w:hAnsiTheme="majorHAnsi" w:cstheme="majorHAnsi"/>
                <w:sz w:val="22"/>
              </w:rPr>
            </w:pPr>
            <w:r w:rsidRPr="001B0481">
              <w:rPr>
                <w:rFonts w:asciiTheme="majorHAnsi" w:hAnsiTheme="majorHAnsi" w:cstheme="majorHAnsi"/>
                <w:b/>
                <w:sz w:val="22"/>
              </w:rPr>
              <w:t>5</w:t>
            </w:r>
          </w:p>
        </w:tc>
        <w:tc>
          <w:tcPr>
            <w:tcW w:w="7230" w:type="dxa"/>
            <w:shd w:val="clear" w:color="auto" w:fill="B4C6E7"/>
          </w:tcPr>
          <w:p w14:paraId="1A222A96" w14:textId="77777777" w:rsidR="00DF6B6A" w:rsidRPr="001B0481" w:rsidRDefault="00F447D0" w:rsidP="00C32DDE">
            <w:pPr>
              <w:rPr>
                <w:rFonts w:asciiTheme="majorHAnsi" w:hAnsiTheme="majorHAnsi" w:cstheme="majorHAnsi"/>
                <w:sz w:val="22"/>
              </w:rPr>
            </w:pPr>
            <w:r w:rsidRPr="001B0481">
              <w:rPr>
                <w:rFonts w:asciiTheme="majorHAnsi" w:hAnsiTheme="majorHAnsi" w:cstheme="majorHAnsi"/>
                <w:b/>
                <w:sz w:val="22"/>
              </w:rPr>
              <w:t xml:space="preserve">Any other business (including matters referred </w:t>
            </w:r>
            <w:proofErr w:type="gramStart"/>
            <w:r w:rsidRPr="001B0481">
              <w:rPr>
                <w:rFonts w:asciiTheme="majorHAnsi" w:hAnsiTheme="majorHAnsi" w:cstheme="majorHAnsi"/>
                <w:b/>
                <w:sz w:val="22"/>
              </w:rPr>
              <w:t>from</w:t>
            </w:r>
            <w:proofErr w:type="gramEnd"/>
            <w:r w:rsidRPr="001B0481">
              <w:rPr>
                <w:rFonts w:asciiTheme="majorHAnsi" w:hAnsiTheme="majorHAnsi" w:cstheme="majorHAnsi"/>
                <w:b/>
                <w:sz w:val="22"/>
              </w:rPr>
              <w:t xml:space="preserve"> the Senior Leadership Team)</w:t>
            </w:r>
          </w:p>
          <w:p w14:paraId="2BC884A6" w14:textId="46A06DE5" w:rsidR="00DF6B6A" w:rsidRPr="001B0481" w:rsidRDefault="00DF6B6A" w:rsidP="00C32DDE">
            <w:pPr>
              <w:rPr>
                <w:rFonts w:asciiTheme="majorHAnsi" w:hAnsiTheme="majorHAnsi" w:cstheme="majorHAnsi"/>
                <w:sz w:val="22"/>
              </w:rPr>
            </w:pPr>
          </w:p>
        </w:tc>
        <w:tc>
          <w:tcPr>
            <w:tcW w:w="1452" w:type="dxa"/>
            <w:shd w:val="clear" w:color="auto" w:fill="B4C6E7"/>
          </w:tcPr>
          <w:p w14:paraId="4695AB12" w14:textId="77777777" w:rsidR="00DF6B6A" w:rsidRPr="001B0481" w:rsidRDefault="00DF6B6A" w:rsidP="00C32DDE">
            <w:pPr>
              <w:jc w:val="center"/>
              <w:rPr>
                <w:rFonts w:asciiTheme="majorHAnsi" w:hAnsiTheme="majorHAnsi" w:cstheme="majorHAnsi"/>
                <w:sz w:val="22"/>
              </w:rPr>
            </w:pPr>
          </w:p>
        </w:tc>
      </w:tr>
      <w:tr w:rsidR="00C32DDE" w:rsidRPr="001B0481" w14:paraId="2612F261" w14:textId="77777777" w:rsidTr="00C32DDE">
        <w:tc>
          <w:tcPr>
            <w:tcW w:w="1204" w:type="dxa"/>
          </w:tcPr>
          <w:p w14:paraId="0D08A0D9" w14:textId="77777777" w:rsidR="00C32DDE" w:rsidRPr="001B0481" w:rsidRDefault="00C32DDE" w:rsidP="00C32DDE">
            <w:pPr>
              <w:rPr>
                <w:rFonts w:asciiTheme="majorHAnsi" w:hAnsiTheme="majorHAnsi" w:cstheme="majorHAnsi"/>
                <w:b/>
                <w:sz w:val="22"/>
              </w:rPr>
            </w:pPr>
          </w:p>
        </w:tc>
        <w:tc>
          <w:tcPr>
            <w:tcW w:w="7230" w:type="dxa"/>
          </w:tcPr>
          <w:p w14:paraId="769BC6C1" w14:textId="77777777" w:rsidR="00C32DDE" w:rsidRPr="001B0481" w:rsidRDefault="00C32DDE" w:rsidP="00C32DDE">
            <w:pPr>
              <w:jc w:val="both"/>
              <w:rPr>
                <w:rFonts w:asciiTheme="majorHAnsi" w:hAnsiTheme="majorHAnsi" w:cstheme="majorHAnsi"/>
                <w:bCs/>
                <w:sz w:val="22"/>
              </w:rPr>
            </w:pPr>
            <w:r w:rsidRPr="001B0481">
              <w:rPr>
                <w:rFonts w:asciiTheme="majorHAnsi" w:hAnsiTheme="majorHAnsi" w:cstheme="majorHAnsi"/>
                <w:bCs/>
                <w:sz w:val="22"/>
              </w:rPr>
              <w:t>The Board reflected on staff engagement, the Working Carers initiative, IQEW, procurement and contract management, business-development activity, operational improvements and governance. The Board agreed that progress and proactive initiatives should continue to be communicated through the appropriate governance routes.</w:t>
            </w:r>
          </w:p>
          <w:p w14:paraId="1F0F62F3" w14:textId="13A4B7F8" w:rsidR="00C32DDE" w:rsidRPr="001B0481" w:rsidRDefault="00C32DDE" w:rsidP="00C32DDE">
            <w:pPr>
              <w:jc w:val="both"/>
              <w:rPr>
                <w:rFonts w:asciiTheme="majorHAnsi" w:hAnsiTheme="majorHAnsi" w:cstheme="majorHAnsi"/>
                <w:bCs/>
                <w:sz w:val="22"/>
              </w:rPr>
            </w:pPr>
          </w:p>
        </w:tc>
        <w:tc>
          <w:tcPr>
            <w:tcW w:w="1452" w:type="dxa"/>
          </w:tcPr>
          <w:p w14:paraId="2C53CE02" w14:textId="77777777" w:rsidR="00C32DDE" w:rsidRPr="001B0481" w:rsidRDefault="00C32DDE" w:rsidP="00C32DDE">
            <w:pPr>
              <w:jc w:val="center"/>
              <w:rPr>
                <w:rFonts w:asciiTheme="majorHAnsi" w:hAnsiTheme="majorHAnsi" w:cstheme="majorHAnsi"/>
                <w:sz w:val="22"/>
              </w:rPr>
            </w:pPr>
          </w:p>
        </w:tc>
      </w:tr>
      <w:tr w:rsidR="00DF6B6A" w:rsidRPr="001B0481" w14:paraId="6CD55386" w14:textId="77777777" w:rsidTr="00C32DDE">
        <w:tc>
          <w:tcPr>
            <w:tcW w:w="1204" w:type="dxa"/>
            <w:shd w:val="clear" w:color="auto" w:fill="B4C6E7"/>
          </w:tcPr>
          <w:p w14:paraId="403FA368" w14:textId="77777777" w:rsidR="00DF6B6A" w:rsidRPr="001B0481" w:rsidRDefault="00F447D0" w:rsidP="00C32DDE">
            <w:pPr>
              <w:rPr>
                <w:rFonts w:asciiTheme="majorHAnsi" w:hAnsiTheme="majorHAnsi" w:cstheme="majorHAnsi"/>
                <w:sz w:val="22"/>
              </w:rPr>
            </w:pPr>
            <w:r w:rsidRPr="001B0481">
              <w:rPr>
                <w:rFonts w:asciiTheme="majorHAnsi" w:hAnsiTheme="majorHAnsi" w:cstheme="majorHAnsi"/>
                <w:b/>
                <w:sz w:val="22"/>
              </w:rPr>
              <w:t>6</w:t>
            </w:r>
          </w:p>
        </w:tc>
        <w:tc>
          <w:tcPr>
            <w:tcW w:w="7230" w:type="dxa"/>
            <w:shd w:val="clear" w:color="auto" w:fill="B4C6E7"/>
          </w:tcPr>
          <w:p w14:paraId="646CB202" w14:textId="77777777" w:rsidR="00DF6B6A" w:rsidRPr="001B0481" w:rsidRDefault="00F447D0" w:rsidP="00C32DDE">
            <w:pPr>
              <w:rPr>
                <w:rFonts w:asciiTheme="majorHAnsi" w:hAnsiTheme="majorHAnsi" w:cstheme="majorHAnsi"/>
                <w:sz w:val="22"/>
              </w:rPr>
            </w:pPr>
            <w:r w:rsidRPr="001B0481">
              <w:rPr>
                <w:rFonts w:asciiTheme="majorHAnsi" w:hAnsiTheme="majorHAnsi" w:cstheme="majorHAnsi"/>
                <w:b/>
                <w:sz w:val="22"/>
              </w:rPr>
              <w:t>Date, Time and Venue of Next Board Meeting</w:t>
            </w:r>
          </w:p>
          <w:p w14:paraId="38F5DFC7" w14:textId="17C5C5EE" w:rsidR="00DF6B6A" w:rsidRPr="001B0481" w:rsidRDefault="00DF6B6A" w:rsidP="00C32DDE">
            <w:pPr>
              <w:rPr>
                <w:rFonts w:asciiTheme="majorHAnsi" w:hAnsiTheme="majorHAnsi" w:cstheme="majorHAnsi"/>
                <w:sz w:val="22"/>
              </w:rPr>
            </w:pPr>
          </w:p>
        </w:tc>
        <w:tc>
          <w:tcPr>
            <w:tcW w:w="1452" w:type="dxa"/>
            <w:shd w:val="clear" w:color="auto" w:fill="B4C6E7"/>
          </w:tcPr>
          <w:p w14:paraId="4B96A218" w14:textId="77777777" w:rsidR="00DF6B6A" w:rsidRPr="001B0481" w:rsidRDefault="00DF6B6A" w:rsidP="00C32DDE">
            <w:pPr>
              <w:jc w:val="center"/>
              <w:rPr>
                <w:rFonts w:asciiTheme="majorHAnsi" w:hAnsiTheme="majorHAnsi" w:cstheme="majorHAnsi"/>
                <w:sz w:val="22"/>
              </w:rPr>
            </w:pPr>
          </w:p>
        </w:tc>
      </w:tr>
      <w:tr w:rsidR="00C32DDE" w:rsidRPr="001B0481" w14:paraId="0F7976F3" w14:textId="77777777" w:rsidTr="00C32DDE">
        <w:tc>
          <w:tcPr>
            <w:tcW w:w="1204" w:type="dxa"/>
          </w:tcPr>
          <w:p w14:paraId="34923E0D" w14:textId="77777777" w:rsidR="00C32DDE" w:rsidRPr="001B0481" w:rsidRDefault="00C32DDE" w:rsidP="00C32DDE">
            <w:pPr>
              <w:rPr>
                <w:rFonts w:asciiTheme="majorHAnsi" w:hAnsiTheme="majorHAnsi" w:cstheme="majorHAnsi"/>
                <w:b/>
                <w:sz w:val="22"/>
              </w:rPr>
            </w:pPr>
          </w:p>
        </w:tc>
        <w:tc>
          <w:tcPr>
            <w:tcW w:w="7230" w:type="dxa"/>
          </w:tcPr>
          <w:p w14:paraId="696349A5" w14:textId="1947015F" w:rsidR="00C32DDE" w:rsidRPr="001B0481" w:rsidRDefault="00C32DDE" w:rsidP="00C32DDE">
            <w:pPr>
              <w:jc w:val="both"/>
              <w:rPr>
                <w:rFonts w:asciiTheme="majorHAnsi" w:hAnsiTheme="majorHAnsi" w:cstheme="majorHAnsi"/>
                <w:bCs/>
                <w:sz w:val="22"/>
              </w:rPr>
            </w:pPr>
            <w:r w:rsidRPr="001B0481">
              <w:rPr>
                <w:rFonts w:asciiTheme="majorHAnsi" w:hAnsiTheme="majorHAnsi" w:cstheme="majorHAnsi"/>
                <w:bCs/>
                <w:sz w:val="22"/>
              </w:rPr>
              <w:t>Next Board Meeting scheduled for Tuesday 2 September 2025 – SCL Meeting Room, DMH.</w:t>
            </w:r>
          </w:p>
        </w:tc>
        <w:tc>
          <w:tcPr>
            <w:tcW w:w="1452" w:type="dxa"/>
          </w:tcPr>
          <w:p w14:paraId="210D1F60" w14:textId="77777777" w:rsidR="00C32DDE" w:rsidRPr="001B0481" w:rsidRDefault="00C32DDE" w:rsidP="00C32DDE">
            <w:pPr>
              <w:jc w:val="center"/>
              <w:rPr>
                <w:rFonts w:asciiTheme="majorHAnsi" w:hAnsiTheme="majorHAnsi" w:cstheme="majorHAnsi"/>
                <w:sz w:val="22"/>
              </w:rPr>
            </w:pPr>
          </w:p>
        </w:tc>
      </w:tr>
    </w:tbl>
    <w:p w14:paraId="4EF22F98" w14:textId="41D51049" w:rsidR="00DF6B6A" w:rsidRPr="001B0481" w:rsidRDefault="00DF6B6A" w:rsidP="00C32DDE">
      <w:pPr>
        <w:rPr>
          <w:rFonts w:asciiTheme="majorHAnsi" w:hAnsiTheme="majorHAnsi" w:cstheme="majorHAnsi"/>
          <w:sz w:val="22"/>
        </w:rPr>
      </w:pPr>
    </w:p>
    <w:sectPr w:rsidR="00DF6B6A" w:rsidRPr="001B0481" w:rsidSect="00034616">
      <w:footerReference w:type="default" r:id="rId9"/>
      <w:pgSz w:w="11906" w:h="16838"/>
      <w:pgMar w:top="792" w:right="1080" w:bottom="792"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62591" w14:textId="77777777" w:rsidR="00E2147B" w:rsidRDefault="00E2147B">
      <w:pPr>
        <w:spacing w:line="240" w:lineRule="auto"/>
      </w:pPr>
      <w:r>
        <w:separator/>
      </w:r>
    </w:p>
  </w:endnote>
  <w:endnote w:type="continuationSeparator" w:id="0">
    <w:p w14:paraId="4AB5ABF9" w14:textId="77777777" w:rsidR="00E2147B" w:rsidRDefault="00E214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EA68C" w14:textId="77777777" w:rsidR="00DF6B6A" w:rsidRDefault="00F447D0">
    <w:pPr>
      <w:pStyle w:val="Footer"/>
      <w:jc w:val="center"/>
    </w:pPr>
    <w:r>
      <w:rPr>
        <w:sz w:val="14"/>
      </w:rPr>
      <w:t>Synchronicity Care Limited</w:t>
    </w:r>
    <w:r>
      <w:rPr>
        <w:sz w:val="14"/>
      </w:rPr>
      <w:br/>
      <w:t xml:space="preserve">Registered Address: Darlington Memorial Hospital, </w:t>
    </w:r>
    <w:proofErr w:type="spellStart"/>
    <w:r>
      <w:rPr>
        <w:sz w:val="14"/>
      </w:rPr>
      <w:t>Hollyhurst</w:t>
    </w:r>
    <w:proofErr w:type="spellEnd"/>
    <w:r>
      <w:rPr>
        <w:sz w:val="14"/>
      </w:rPr>
      <w:t xml:space="preserve"> Road, Darlington DL3 6HX</w:t>
    </w:r>
    <w:r>
      <w:rPr>
        <w:sz w:val="14"/>
      </w:rPr>
      <w:br/>
      <w:t>Registered Company Number: 9679630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61A69" w14:textId="77777777" w:rsidR="00E2147B" w:rsidRDefault="00E2147B">
      <w:pPr>
        <w:spacing w:line="240" w:lineRule="auto"/>
      </w:pPr>
      <w:r>
        <w:separator/>
      </w:r>
    </w:p>
  </w:footnote>
  <w:footnote w:type="continuationSeparator" w:id="0">
    <w:p w14:paraId="0DDEF4B6" w14:textId="77777777" w:rsidR="00E2147B" w:rsidRDefault="00E2147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6262043">
    <w:abstractNumId w:val="8"/>
  </w:num>
  <w:num w:numId="2" w16cid:durableId="1604336348">
    <w:abstractNumId w:val="6"/>
  </w:num>
  <w:num w:numId="3" w16cid:durableId="788205048">
    <w:abstractNumId w:val="5"/>
  </w:num>
  <w:num w:numId="4" w16cid:durableId="1523787571">
    <w:abstractNumId w:val="4"/>
  </w:num>
  <w:num w:numId="5" w16cid:durableId="2001233164">
    <w:abstractNumId w:val="7"/>
  </w:num>
  <w:num w:numId="6" w16cid:durableId="878007384">
    <w:abstractNumId w:val="3"/>
  </w:num>
  <w:num w:numId="7" w16cid:durableId="566913815">
    <w:abstractNumId w:val="2"/>
  </w:num>
  <w:num w:numId="8" w16cid:durableId="1143620262">
    <w:abstractNumId w:val="1"/>
  </w:num>
  <w:num w:numId="9" w16cid:durableId="1722173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B0481"/>
    <w:rsid w:val="0029639D"/>
    <w:rsid w:val="00326F90"/>
    <w:rsid w:val="004762E9"/>
    <w:rsid w:val="009B0DE9"/>
    <w:rsid w:val="00AA1D8D"/>
    <w:rsid w:val="00B47730"/>
    <w:rsid w:val="00C32DDE"/>
    <w:rsid w:val="00CB0664"/>
    <w:rsid w:val="00DF6B6A"/>
    <w:rsid w:val="00E2147B"/>
    <w:rsid w:val="00F447D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E38ED8"/>
  <w14:defaultImageDpi w14:val="300"/>
  <w15:docId w15:val="{C4B2AD51-1CD7-4200-9717-79B6FECCB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Arial" w:hAnsi="Arial"/>
      <w:sz w:val="17"/>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1133</Words>
  <Characters>6464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Board Minutes - 8 July 2025</dc:title>
  <dc:subject/>
  <dc:creator>Synchronicity Care Limited</dc:creator>
  <cp:keywords/>
  <dc:description>generated by python-docx</dc:description>
  <cp:lastModifiedBy>THOMPSON, Katherine (COUNTY DURHAM AND DARLINGTON NHS FOUNDATION TRUST)</cp:lastModifiedBy>
  <cp:revision>3</cp:revision>
  <dcterms:created xsi:type="dcterms:W3CDTF">2026-09-17T13:38:00Z</dcterms:created>
  <dcterms:modified xsi:type="dcterms:W3CDTF">2026-09-17T14:55:00Z</dcterms:modified>
  <cp:category/>
</cp:coreProperties>
</file>