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3F54B" w14:textId="77777777" w:rsidR="00A5119B" w:rsidRPr="00D82082" w:rsidRDefault="00D13677" w:rsidP="00F921FF">
      <w:pPr>
        <w:jc w:val="right"/>
        <w:rPr>
          <w:rFonts w:asciiTheme="majorHAnsi" w:hAnsiTheme="majorHAnsi" w:cstheme="majorHAnsi"/>
          <w:sz w:val="22"/>
        </w:rPr>
      </w:pPr>
      <w:r w:rsidRPr="00D82082">
        <w:rPr>
          <w:rFonts w:asciiTheme="majorHAnsi" w:hAnsiTheme="majorHAnsi" w:cstheme="majorHAnsi"/>
          <w:noProof/>
          <w:sz w:val="22"/>
        </w:rPr>
        <w:drawing>
          <wp:inline distT="0" distB="0" distL="0" distR="0" wp14:anchorId="20942874" wp14:editId="6EE0A063">
            <wp:extent cx="1508760" cy="844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l_logo.png"/>
                    <pic:cNvPicPr/>
                  </pic:nvPicPr>
                  <pic:blipFill>
                    <a:blip r:embed="rId8"/>
                    <a:stretch>
                      <a:fillRect/>
                    </a:stretch>
                  </pic:blipFill>
                  <pic:spPr>
                    <a:xfrm>
                      <a:off x="0" y="0"/>
                      <a:ext cx="1508760" cy="844352"/>
                    </a:xfrm>
                    <a:prstGeom prst="rect">
                      <a:avLst/>
                    </a:prstGeom>
                  </pic:spPr>
                </pic:pic>
              </a:graphicData>
            </a:graphic>
          </wp:inline>
        </w:drawing>
      </w:r>
    </w:p>
    <w:p w14:paraId="6F26403E"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b/>
          <w:sz w:val="22"/>
        </w:rPr>
        <w:t>SYNCHRONICITY CARE LIMITED</w:t>
      </w:r>
    </w:p>
    <w:p w14:paraId="297B9059"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b/>
          <w:sz w:val="22"/>
        </w:rPr>
        <w:t>(Company Number: 9679630)</w:t>
      </w:r>
    </w:p>
    <w:p w14:paraId="045D69B2"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b/>
          <w:sz w:val="22"/>
        </w:rPr>
        <w:t>(the “Company”)</w:t>
      </w:r>
    </w:p>
    <w:p w14:paraId="0EAC9075" w14:textId="77777777" w:rsidR="00A5119B" w:rsidRDefault="00D13677" w:rsidP="00F921FF">
      <w:pPr>
        <w:jc w:val="center"/>
        <w:rPr>
          <w:rFonts w:asciiTheme="majorHAnsi" w:hAnsiTheme="majorHAnsi" w:cstheme="majorHAnsi"/>
          <w:sz w:val="22"/>
        </w:rPr>
      </w:pPr>
      <w:r w:rsidRPr="00D82082">
        <w:rPr>
          <w:rFonts w:asciiTheme="majorHAnsi" w:hAnsiTheme="majorHAnsi" w:cstheme="majorHAnsi"/>
          <w:sz w:val="22"/>
        </w:rPr>
        <w:t>Minutes of a meeting of the Board of Directors (the “Board”) held on Tuesday 27 May 2025,</w:t>
      </w:r>
      <w:r w:rsidRPr="00D82082">
        <w:rPr>
          <w:rFonts w:asciiTheme="majorHAnsi" w:hAnsiTheme="majorHAnsi" w:cstheme="majorHAnsi"/>
          <w:sz w:val="22"/>
        </w:rPr>
        <w:br/>
        <w:t>SCL Meeting Room – DMH</w:t>
      </w:r>
    </w:p>
    <w:p w14:paraId="4812E00C" w14:textId="77777777" w:rsidR="00D82082" w:rsidRPr="00D82082" w:rsidRDefault="00D82082" w:rsidP="00F921FF">
      <w:pPr>
        <w:jc w:val="center"/>
        <w:rPr>
          <w:rFonts w:asciiTheme="majorHAnsi" w:hAnsiTheme="majorHAnsi" w:cstheme="majorHAnsi"/>
          <w:sz w:val="22"/>
        </w:rPr>
      </w:pPr>
    </w:p>
    <w:tbl>
      <w:tblPr>
        <w:tblStyle w:val="TableGrid"/>
        <w:tblW w:w="0" w:type="auto"/>
        <w:tblLook w:val="04A0" w:firstRow="1" w:lastRow="0" w:firstColumn="1" w:lastColumn="0" w:noHBand="0" w:noVBand="1"/>
      </w:tblPr>
      <w:tblGrid>
        <w:gridCol w:w="3168"/>
        <w:gridCol w:w="5904"/>
      </w:tblGrid>
      <w:tr w:rsidR="00A5119B" w:rsidRPr="00D82082" w14:paraId="4EF91FA1" w14:textId="77777777">
        <w:trPr>
          <w:cantSplit/>
        </w:trPr>
        <w:tc>
          <w:tcPr>
            <w:tcW w:w="9072" w:type="dxa"/>
            <w:gridSpan w:val="2"/>
            <w:shd w:val="clear" w:color="auto" w:fill="B4C6E7"/>
            <w:tcMar>
              <w:top w:w="60" w:type="dxa"/>
              <w:left w:w="70" w:type="dxa"/>
              <w:bottom w:w="60" w:type="dxa"/>
              <w:right w:w="70" w:type="dxa"/>
            </w:tcMar>
          </w:tcPr>
          <w:p w14:paraId="0D2E943A" w14:textId="77777777" w:rsidR="00A5119B" w:rsidRPr="00D82082" w:rsidRDefault="00D13677" w:rsidP="00F921FF">
            <w:pPr>
              <w:pStyle w:val="NoSpacing"/>
              <w:rPr>
                <w:rFonts w:asciiTheme="majorHAnsi" w:hAnsiTheme="majorHAnsi" w:cstheme="majorHAnsi"/>
                <w:b/>
                <w:bCs/>
              </w:rPr>
            </w:pPr>
            <w:r w:rsidRPr="00D82082">
              <w:rPr>
                <w:rFonts w:asciiTheme="majorHAnsi" w:hAnsiTheme="majorHAnsi" w:cstheme="majorHAnsi"/>
                <w:b/>
                <w:bCs/>
              </w:rPr>
              <w:t>Present:</w:t>
            </w:r>
          </w:p>
        </w:tc>
      </w:tr>
      <w:tr w:rsidR="00A5119B" w:rsidRPr="00D82082" w14:paraId="7BA31E34" w14:textId="77777777">
        <w:trPr>
          <w:cantSplit/>
        </w:trPr>
        <w:tc>
          <w:tcPr>
            <w:tcW w:w="3168" w:type="dxa"/>
            <w:tcMar>
              <w:top w:w="60" w:type="dxa"/>
              <w:left w:w="70" w:type="dxa"/>
              <w:bottom w:w="60" w:type="dxa"/>
              <w:right w:w="70" w:type="dxa"/>
            </w:tcMar>
          </w:tcPr>
          <w:p w14:paraId="463F43EC"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[REDACTED]</w:t>
            </w:r>
          </w:p>
        </w:tc>
        <w:tc>
          <w:tcPr>
            <w:tcW w:w="5904" w:type="dxa"/>
            <w:tcMar>
              <w:top w:w="60" w:type="dxa"/>
              <w:left w:w="70" w:type="dxa"/>
              <w:bottom w:w="60" w:type="dxa"/>
              <w:right w:w="70" w:type="dxa"/>
            </w:tcMar>
          </w:tcPr>
          <w:p w14:paraId="041D85D0" w14:textId="77777777" w:rsidR="00A5119B" w:rsidRPr="00D82082" w:rsidRDefault="00D13677" w:rsidP="00F921FF">
            <w:pPr>
              <w:pStyle w:val="NoSpacing"/>
              <w:rPr>
                <w:rFonts w:asciiTheme="majorHAnsi" w:hAnsiTheme="majorHAnsi" w:cstheme="majorHAnsi"/>
              </w:rPr>
            </w:pPr>
            <w:r w:rsidRPr="00D82082">
              <w:rPr>
                <w:rFonts w:asciiTheme="majorHAnsi" w:hAnsiTheme="majorHAnsi" w:cstheme="majorHAnsi"/>
              </w:rPr>
              <w:t>Chair</w:t>
            </w:r>
          </w:p>
        </w:tc>
      </w:tr>
      <w:tr w:rsidR="00A5119B" w:rsidRPr="00D82082" w14:paraId="3D306B8A" w14:textId="77777777">
        <w:trPr>
          <w:cantSplit/>
        </w:trPr>
        <w:tc>
          <w:tcPr>
            <w:tcW w:w="3168" w:type="dxa"/>
            <w:tcMar>
              <w:top w:w="60" w:type="dxa"/>
              <w:left w:w="70" w:type="dxa"/>
              <w:bottom w:w="60" w:type="dxa"/>
              <w:right w:w="70" w:type="dxa"/>
            </w:tcMar>
          </w:tcPr>
          <w:p w14:paraId="3BCAA016"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[REDACTED]</w:t>
            </w:r>
          </w:p>
        </w:tc>
        <w:tc>
          <w:tcPr>
            <w:tcW w:w="5904" w:type="dxa"/>
            <w:tcMar>
              <w:top w:w="60" w:type="dxa"/>
              <w:left w:w="70" w:type="dxa"/>
              <w:bottom w:w="60" w:type="dxa"/>
              <w:right w:w="70" w:type="dxa"/>
            </w:tcMar>
          </w:tcPr>
          <w:p w14:paraId="676C34BF" w14:textId="77777777" w:rsidR="00A5119B" w:rsidRPr="00D82082" w:rsidRDefault="00D13677" w:rsidP="00F921FF">
            <w:pPr>
              <w:pStyle w:val="NoSpacing"/>
              <w:rPr>
                <w:rFonts w:asciiTheme="majorHAnsi" w:hAnsiTheme="majorHAnsi" w:cstheme="majorHAnsi"/>
              </w:rPr>
            </w:pPr>
            <w:r w:rsidRPr="00D82082">
              <w:rPr>
                <w:rFonts w:asciiTheme="majorHAnsi" w:hAnsiTheme="majorHAnsi" w:cstheme="majorHAnsi"/>
              </w:rPr>
              <w:t>Non-Executive Director</w:t>
            </w:r>
          </w:p>
        </w:tc>
      </w:tr>
      <w:tr w:rsidR="00A5119B" w:rsidRPr="00D82082" w14:paraId="55B23476" w14:textId="77777777">
        <w:trPr>
          <w:cantSplit/>
        </w:trPr>
        <w:tc>
          <w:tcPr>
            <w:tcW w:w="3168" w:type="dxa"/>
            <w:tcMar>
              <w:top w:w="60" w:type="dxa"/>
              <w:left w:w="70" w:type="dxa"/>
              <w:bottom w:w="60" w:type="dxa"/>
              <w:right w:w="70" w:type="dxa"/>
            </w:tcMar>
          </w:tcPr>
          <w:p w14:paraId="059A530B"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[REDACTED]</w:t>
            </w:r>
          </w:p>
        </w:tc>
        <w:tc>
          <w:tcPr>
            <w:tcW w:w="5904" w:type="dxa"/>
            <w:tcMar>
              <w:top w:w="60" w:type="dxa"/>
              <w:left w:w="70" w:type="dxa"/>
              <w:bottom w:w="60" w:type="dxa"/>
              <w:right w:w="70" w:type="dxa"/>
            </w:tcMar>
          </w:tcPr>
          <w:p w14:paraId="0C709288" w14:textId="77777777" w:rsidR="00A5119B" w:rsidRPr="00D82082" w:rsidRDefault="00D13677" w:rsidP="00F921FF">
            <w:pPr>
              <w:pStyle w:val="NoSpacing"/>
              <w:rPr>
                <w:rFonts w:asciiTheme="majorHAnsi" w:hAnsiTheme="majorHAnsi" w:cstheme="majorHAnsi"/>
              </w:rPr>
            </w:pPr>
            <w:r w:rsidRPr="00D82082">
              <w:rPr>
                <w:rFonts w:asciiTheme="majorHAnsi" w:hAnsiTheme="majorHAnsi" w:cstheme="majorHAnsi"/>
              </w:rPr>
              <w:t>Managing Director</w:t>
            </w:r>
          </w:p>
        </w:tc>
      </w:tr>
      <w:tr w:rsidR="00A5119B" w:rsidRPr="00D82082" w14:paraId="6CE8A069" w14:textId="77777777">
        <w:trPr>
          <w:cantSplit/>
        </w:trPr>
        <w:tc>
          <w:tcPr>
            <w:tcW w:w="3168" w:type="dxa"/>
            <w:tcMar>
              <w:top w:w="60" w:type="dxa"/>
              <w:left w:w="70" w:type="dxa"/>
              <w:bottom w:w="60" w:type="dxa"/>
              <w:right w:w="70" w:type="dxa"/>
            </w:tcMar>
          </w:tcPr>
          <w:p w14:paraId="30937087"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[REDACTED]</w:t>
            </w:r>
          </w:p>
        </w:tc>
        <w:tc>
          <w:tcPr>
            <w:tcW w:w="5904" w:type="dxa"/>
            <w:tcMar>
              <w:top w:w="60" w:type="dxa"/>
              <w:left w:w="70" w:type="dxa"/>
              <w:bottom w:w="60" w:type="dxa"/>
              <w:right w:w="70" w:type="dxa"/>
            </w:tcMar>
          </w:tcPr>
          <w:p w14:paraId="2350C6D5" w14:textId="77777777" w:rsidR="00A5119B" w:rsidRPr="00D82082" w:rsidRDefault="00D13677" w:rsidP="00F921FF">
            <w:pPr>
              <w:pStyle w:val="NoSpacing"/>
              <w:rPr>
                <w:rFonts w:asciiTheme="majorHAnsi" w:hAnsiTheme="majorHAnsi" w:cstheme="majorHAnsi"/>
              </w:rPr>
            </w:pPr>
            <w:r w:rsidRPr="00D82082">
              <w:rPr>
                <w:rFonts w:asciiTheme="majorHAnsi" w:hAnsiTheme="majorHAnsi" w:cstheme="majorHAnsi"/>
              </w:rPr>
              <w:t>Director of Finance</w:t>
            </w:r>
          </w:p>
        </w:tc>
      </w:tr>
      <w:tr w:rsidR="00A5119B" w:rsidRPr="00D82082" w14:paraId="5497C95C" w14:textId="77777777">
        <w:trPr>
          <w:cantSplit/>
        </w:trPr>
        <w:tc>
          <w:tcPr>
            <w:tcW w:w="9072" w:type="dxa"/>
            <w:gridSpan w:val="2"/>
            <w:shd w:val="clear" w:color="auto" w:fill="B4C6E7"/>
            <w:tcMar>
              <w:top w:w="60" w:type="dxa"/>
              <w:left w:w="70" w:type="dxa"/>
              <w:bottom w:w="60" w:type="dxa"/>
              <w:right w:w="70" w:type="dxa"/>
            </w:tcMar>
          </w:tcPr>
          <w:p w14:paraId="335EBD7A" w14:textId="77777777" w:rsidR="00A5119B" w:rsidRPr="00D82082" w:rsidRDefault="00D13677" w:rsidP="00F921FF">
            <w:pPr>
              <w:pStyle w:val="NoSpacing"/>
              <w:rPr>
                <w:rFonts w:asciiTheme="majorHAnsi" w:hAnsiTheme="majorHAnsi" w:cstheme="majorHAnsi"/>
                <w:b/>
                <w:bCs/>
              </w:rPr>
            </w:pPr>
            <w:r w:rsidRPr="00D82082">
              <w:rPr>
                <w:rFonts w:asciiTheme="majorHAnsi" w:hAnsiTheme="majorHAnsi" w:cstheme="majorHAnsi"/>
                <w:b/>
                <w:bCs/>
              </w:rPr>
              <w:t>In Attendance</w:t>
            </w:r>
          </w:p>
        </w:tc>
      </w:tr>
      <w:tr w:rsidR="00A5119B" w:rsidRPr="00D82082" w14:paraId="237FB689" w14:textId="77777777">
        <w:trPr>
          <w:cantSplit/>
        </w:trPr>
        <w:tc>
          <w:tcPr>
            <w:tcW w:w="3168" w:type="dxa"/>
            <w:tcMar>
              <w:top w:w="60" w:type="dxa"/>
              <w:left w:w="70" w:type="dxa"/>
              <w:bottom w:w="60" w:type="dxa"/>
              <w:right w:w="70" w:type="dxa"/>
            </w:tcMar>
          </w:tcPr>
          <w:p w14:paraId="5E14B8AB"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[REDACTED]</w:t>
            </w:r>
          </w:p>
        </w:tc>
        <w:tc>
          <w:tcPr>
            <w:tcW w:w="5904" w:type="dxa"/>
            <w:tcMar>
              <w:top w:w="60" w:type="dxa"/>
              <w:left w:w="70" w:type="dxa"/>
              <w:bottom w:w="60" w:type="dxa"/>
              <w:right w:w="70" w:type="dxa"/>
            </w:tcMar>
          </w:tcPr>
          <w:p w14:paraId="5BFD67B0" w14:textId="77777777" w:rsidR="00A5119B" w:rsidRPr="00D82082" w:rsidRDefault="00D13677" w:rsidP="00F921FF">
            <w:pPr>
              <w:pStyle w:val="NoSpacing"/>
              <w:rPr>
                <w:rFonts w:asciiTheme="majorHAnsi" w:hAnsiTheme="majorHAnsi" w:cstheme="majorHAnsi"/>
              </w:rPr>
            </w:pPr>
            <w:r w:rsidRPr="00D82082">
              <w:rPr>
                <w:rFonts w:asciiTheme="majorHAnsi" w:hAnsiTheme="majorHAnsi" w:cstheme="majorHAnsi"/>
              </w:rPr>
              <w:t>Director of Facilities</w:t>
            </w:r>
          </w:p>
        </w:tc>
      </w:tr>
      <w:tr w:rsidR="00A5119B" w:rsidRPr="00D82082" w14:paraId="72122BB1" w14:textId="77777777">
        <w:trPr>
          <w:cantSplit/>
        </w:trPr>
        <w:tc>
          <w:tcPr>
            <w:tcW w:w="3168" w:type="dxa"/>
            <w:tcMar>
              <w:top w:w="60" w:type="dxa"/>
              <w:left w:w="70" w:type="dxa"/>
              <w:bottom w:w="60" w:type="dxa"/>
              <w:right w:w="70" w:type="dxa"/>
            </w:tcMar>
          </w:tcPr>
          <w:p w14:paraId="758A7950"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[REDACTED]</w:t>
            </w:r>
          </w:p>
        </w:tc>
        <w:tc>
          <w:tcPr>
            <w:tcW w:w="5904" w:type="dxa"/>
            <w:tcMar>
              <w:top w:w="60" w:type="dxa"/>
              <w:left w:w="70" w:type="dxa"/>
              <w:bottom w:w="60" w:type="dxa"/>
              <w:right w:w="70" w:type="dxa"/>
            </w:tcMar>
          </w:tcPr>
          <w:p w14:paraId="5C5CE035" w14:textId="77777777" w:rsidR="00A5119B" w:rsidRPr="00D82082" w:rsidRDefault="00D13677" w:rsidP="00F921FF">
            <w:pPr>
              <w:pStyle w:val="NoSpacing"/>
              <w:rPr>
                <w:rFonts w:asciiTheme="majorHAnsi" w:hAnsiTheme="majorHAnsi" w:cstheme="majorHAnsi"/>
              </w:rPr>
            </w:pPr>
            <w:r w:rsidRPr="00D82082">
              <w:rPr>
                <w:rFonts w:asciiTheme="majorHAnsi" w:hAnsiTheme="majorHAnsi" w:cstheme="majorHAnsi"/>
              </w:rPr>
              <w:t>Director of Estates</w:t>
            </w:r>
          </w:p>
        </w:tc>
      </w:tr>
      <w:tr w:rsidR="00A5119B" w:rsidRPr="00D82082" w14:paraId="01631470" w14:textId="77777777">
        <w:trPr>
          <w:cantSplit/>
        </w:trPr>
        <w:tc>
          <w:tcPr>
            <w:tcW w:w="3168" w:type="dxa"/>
            <w:tcMar>
              <w:top w:w="60" w:type="dxa"/>
              <w:left w:w="70" w:type="dxa"/>
              <w:bottom w:w="60" w:type="dxa"/>
              <w:right w:w="70" w:type="dxa"/>
            </w:tcMar>
          </w:tcPr>
          <w:p w14:paraId="3E23085B"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[REDACTED]</w:t>
            </w:r>
          </w:p>
        </w:tc>
        <w:tc>
          <w:tcPr>
            <w:tcW w:w="5904" w:type="dxa"/>
            <w:tcMar>
              <w:top w:w="60" w:type="dxa"/>
              <w:left w:w="70" w:type="dxa"/>
              <w:bottom w:w="60" w:type="dxa"/>
              <w:right w:w="70" w:type="dxa"/>
            </w:tcMar>
          </w:tcPr>
          <w:p w14:paraId="610469FE" w14:textId="77777777" w:rsidR="00A5119B" w:rsidRPr="00D82082" w:rsidRDefault="00D13677" w:rsidP="00F921FF">
            <w:pPr>
              <w:pStyle w:val="NoSpacing"/>
              <w:rPr>
                <w:rFonts w:asciiTheme="majorHAnsi" w:hAnsiTheme="majorHAnsi" w:cstheme="majorHAnsi"/>
              </w:rPr>
            </w:pPr>
            <w:r w:rsidRPr="00D82082">
              <w:rPr>
                <w:rFonts w:asciiTheme="majorHAnsi" w:hAnsiTheme="majorHAnsi" w:cstheme="majorHAnsi"/>
              </w:rPr>
              <w:t>Associate Director of Business and Contract Management</w:t>
            </w:r>
          </w:p>
        </w:tc>
      </w:tr>
    </w:tbl>
    <w:p w14:paraId="5113B406"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 xml:space="preserve"> </w:t>
      </w:r>
    </w:p>
    <w:tbl>
      <w:tblPr>
        <w:tblStyle w:val="TableGrid"/>
        <w:tblW w:w="0" w:type="auto"/>
        <w:tblLook w:val="04A0" w:firstRow="1" w:lastRow="0" w:firstColumn="1" w:lastColumn="0" w:noHBand="0" w:noVBand="1"/>
      </w:tblPr>
      <w:tblGrid>
        <w:gridCol w:w="893"/>
        <w:gridCol w:w="7128"/>
        <w:gridCol w:w="1232"/>
      </w:tblGrid>
      <w:tr w:rsidR="00A5119B" w:rsidRPr="00D82082" w14:paraId="0452168F" w14:textId="77777777">
        <w:trPr>
          <w:tblHeader/>
        </w:trPr>
        <w:tc>
          <w:tcPr>
            <w:tcW w:w="893" w:type="dxa"/>
            <w:shd w:val="clear" w:color="auto" w:fill="B4C6E7"/>
            <w:tcMar>
              <w:top w:w="60" w:type="dxa"/>
              <w:left w:w="70" w:type="dxa"/>
              <w:bottom w:w="60" w:type="dxa"/>
              <w:right w:w="70" w:type="dxa"/>
            </w:tcMar>
          </w:tcPr>
          <w:p w14:paraId="7BEE31E1"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Agenda</w:t>
            </w:r>
            <w:r w:rsidRPr="00D82082">
              <w:rPr>
                <w:rFonts w:asciiTheme="majorHAnsi" w:hAnsiTheme="majorHAnsi" w:cstheme="majorHAnsi"/>
                <w:b/>
                <w:sz w:val="22"/>
              </w:rPr>
              <w:br/>
              <w:t>Item</w:t>
            </w:r>
          </w:p>
        </w:tc>
        <w:tc>
          <w:tcPr>
            <w:tcW w:w="7128" w:type="dxa"/>
            <w:shd w:val="clear" w:color="auto" w:fill="B4C6E7"/>
            <w:tcMar>
              <w:top w:w="60" w:type="dxa"/>
              <w:left w:w="70" w:type="dxa"/>
              <w:bottom w:w="60" w:type="dxa"/>
              <w:right w:w="70" w:type="dxa"/>
            </w:tcMar>
          </w:tcPr>
          <w:p w14:paraId="7BFC7906"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Discussion and Action Points</w:t>
            </w:r>
          </w:p>
        </w:tc>
        <w:tc>
          <w:tcPr>
            <w:tcW w:w="1037" w:type="dxa"/>
            <w:shd w:val="clear" w:color="auto" w:fill="B4C6E7"/>
            <w:tcMar>
              <w:top w:w="60" w:type="dxa"/>
              <w:left w:w="70" w:type="dxa"/>
              <w:bottom w:w="60" w:type="dxa"/>
              <w:right w:w="70" w:type="dxa"/>
            </w:tcMar>
          </w:tcPr>
          <w:p w14:paraId="1FBBD7CA"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Action</w:t>
            </w:r>
            <w:r w:rsidRPr="00D82082">
              <w:rPr>
                <w:rFonts w:asciiTheme="majorHAnsi" w:hAnsiTheme="majorHAnsi" w:cstheme="majorHAnsi"/>
                <w:b/>
                <w:sz w:val="22"/>
              </w:rPr>
              <w:br/>
              <w:t>By</w:t>
            </w:r>
          </w:p>
        </w:tc>
      </w:tr>
      <w:tr w:rsidR="00A5119B" w:rsidRPr="00D82082" w14:paraId="25725298" w14:textId="77777777">
        <w:trPr>
          <w:cantSplit/>
        </w:trPr>
        <w:tc>
          <w:tcPr>
            <w:tcW w:w="893" w:type="dxa"/>
            <w:shd w:val="clear" w:color="auto" w:fill="B4C6E7"/>
            <w:tcMar>
              <w:top w:w="60" w:type="dxa"/>
              <w:left w:w="70" w:type="dxa"/>
              <w:bottom w:w="60" w:type="dxa"/>
              <w:right w:w="70" w:type="dxa"/>
            </w:tcMar>
          </w:tcPr>
          <w:p w14:paraId="5C382BF0"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1</w:t>
            </w:r>
          </w:p>
        </w:tc>
        <w:tc>
          <w:tcPr>
            <w:tcW w:w="7128" w:type="dxa"/>
            <w:shd w:val="clear" w:color="auto" w:fill="B4C6E7"/>
            <w:tcMar>
              <w:top w:w="60" w:type="dxa"/>
              <w:left w:w="70" w:type="dxa"/>
              <w:bottom w:w="60" w:type="dxa"/>
              <w:right w:w="70" w:type="dxa"/>
            </w:tcMar>
          </w:tcPr>
          <w:p w14:paraId="71FA74AB"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Introductory Matters</w:t>
            </w:r>
          </w:p>
        </w:tc>
        <w:tc>
          <w:tcPr>
            <w:tcW w:w="1037" w:type="dxa"/>
            <w:shd w:val="clear" w:color="auto" w:fill="B4C6E7"/>
            <w:tcMar>
              <w:top w:w="60" w:type="dxa"/>
              <w:left w:w="70" w:type="dxa"/>
              <w:bottom w:w="60" w:type="dxa"/>
              <w:right w:w="70" w:type="dxa"/>
            </w:tcMar>
          </w:tcPr>
          <w:p w14:paraId="305AC633" w14:textId="77777777" w:rsidR="00A5119B" w:rsidRPr="00D82082" w:rsidRDefault="00A5119B" w:rsidP="00F921FF">
            <w:pPr>
              <w:rPr>
                <w:rFonts w:asciiTheme="majorHAnsi" w:hAnsiTheme="majorHAnsi" w:cstheme="majorHAnsi"/>
                <w:sz w:val="22"/>
              </w:rPr>
            </w:pPr>
          </w:p>
        </w:tc>
      </w:tr>
      <w:tr w:rsidR="00A5119B" w:rsidRPr="00D82082" w14:paraId="1CFFC84B" w14:textId="77777777">
        <w:tc>
          <w:tcPr>
            <w:tcW w:w="893" w:type="dxa"/>
            <w:tcMar>
              <w:top w:w="60" w:type="dxa"/>
              <w:left w:w="70" w:type="dxa"/>
              <w:bottom w:w="60" w:type="dxa"/>
              <w:right w:w="70" w:type="dxa"/>
            </w:tcMar>
          </w:tcPr>
          <w:p w14:paraId="2DD7504F"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1.1</w:t>
            </w:r>
          </w:p>
        </w:tc>
        <w:tc>
          <w:tcPr>
            <w:tcW w:w="7128" w:type="dxa"/>
            <w:tcMar>
              <w:top w:w="60" w:type="dxa"/>
              <w:left w:w="70" w:type="dxa"/>
              <w:bottom w:w="60" w:type="dxa"/>
              <w:right w:w="70" w:type="dxa"/>
            </w:tcMar>
          </w:tcPr>
          <w:p w14:paraId="3830BE4B"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Apologies for absence</w:t>
            </w:r>
          </w:p>
          <w:p w14:paraId="4B19C6D8" w14:textId="77777777" w:rsidR="00F921FF" w:rsidRPr="00D82082" w:rsidRDefault="00F921FF" w:rsidP="00F921FF">
            <w:pPr>
              <w:jc w:val="both"/>
              <w:rPr>
                <w:rFonts w:asciiTheme="majorHAnsi" w:hAnsiTheme="majorHAnsi" w:cstheme="majorHAnsi"/>
                <w:sz w:val="22"/>
              </w:rPr>
            </w:pPr>
          </w:p>
          <w:p w14:paraId="410103AF" w14:textId="5F8A1F74"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 xml:space="preserve">No apologies were received. The Board noted that the Non-Executive Director would </w:t>
            </w:r>
            <w:r w:rsidR="00F921FF" w:rsidRPr="00D82082">
              <w:rPr>
                <w:rFonts w:asciiTheme="majorHAnsi" w:hAnsiTheme="majorHAnsi" w:cstheme="majorHAnsi"/>
                <w:sz w:val="22"/>
              </w:rPr>
              <w:t>attend</w:t>
            </w:r>
            <w:r w:rsidRPr="00D82082">
              <w:rPr>
                <w:rFonts w:asciiTheme="majorHAnsi" w:hAnsiTheme="majorHAnsi" w:cstheme="majorHAnsi"/>
                <w:sz w:val="22"/>
              </w:rPr>
              <w:t xml:space="preserve"> the first part of the meeting.</w:t>
            </w:r>
          </w:p>
          <w:p w14:paraId="678B8A07" w14:textId="77777777" w:rsidR="00F921FF" w:rsidRPr="00D82082" w:rsidRDefault="00F921FF" w:rsidP="00F921FF">
            <w:pPr>
              <w:jc w:val="both"/>
              <w:rPr>
                <w:rFonts w:asciiTheme="majorHAnsi" w:hAnsiTheme="majorHAnsi" w:cstheme="majorHAnsi"/>
                <w:sz w:val="22"/>
              </w:rPr>
            </w:pPr>
          </w:p>
          <w:p w14:paraId="5EF73281"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Feedback from OPAC on the Procurement Strategy was discussed. The strategy was considered well structured, with a recommendation that a shorter summary version should also be produced.</w:t>
            </w:r>
          </w:p>
        </w:tc>
        <w:tc>
          <w:tcPr>
            <w:tcW w:w="1037" w:type="dxa"/>
            <w:tcMar>
              <w:top w:w="60" w:type="dxa"/>
              <w:left w:w="70" w:type="dxa"/>
              <w:bottom w:w="60" w:type="dxa"/>
              <w:right w:w="70" w:type="dxa"/>
            </w:tcMar>
          </w:tcPr>
          <w:p w14:paraId="4C596836" w14:textId="77777777" w:rsidR="00A5119B" w:rsidRPr="00D82082" w:rsidRDefault="00A5119B" w:rsidP="00F921FF">
            <w:pPr>
              <w:jc w:val="center"/>
              <w:rPr>
                <w:rFonts w:asciiTheme="majorHAnsi" w:hAnsiTheme="majorHAnsi" w:cstheme="majorHAnsi"/>
                <w:sz w:val="22"/>
              </w:rPr>
            </w:pPr>
          </w:p>
        </w:tc>
      </w:tr>
      <w:tr w:rsidR="00A5119B" w:rsidRPr="00D82082" w14:paraId="43EA51CC" w14:textId="77777777">
        <w:tc>
          <w:tcPr>
            <w:tcW w:w="893" w:type="dxa"/>
            <w:tcMar>
              <w:top w:w="60" w:type="dxa"/>
              <w:left w:w="70" w:type="dxa"/>
              <w:bottom w:w="60" w:type="dxa"/>
              <w:right w:w="70" w:type="dxa"/>
            </w:tcMar>
          </w:tcPr>
          <w:p w14:paraId="1BB3B592"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1.2</w:t>
            </w:r>
          </w:p>
        </w:tc>
        <w:tc>
          <w:tcPr>
            <w:tcW w:w="7128" w:type="dxa"/>
            <w:tcMar>
              <w:top w:w="60" w:type="dxa"/>
              <w:left w:w="70" w:type="dxa"/>
              <w:bottom w:w="60" w:type="dxa"/>
              <w:right w:w="70" w:type="dxa"/>
            </w:tcMar>
          </w:tcPr>
          <w:p w14:paraId="58497116"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Declarations of Interest and Quorum</w:t>
            </w:r>
          </w:p>
          <w:p w14:paraId="488F1453" w14:textId="77777777" w:rsidR="00F921FF" w:rsidRPr="00D82082" w:rsidRDefault="00F921FF" w:rsidP="00F921FF">
            <w:pPr>
              <w:jc w:val="both"/>
              <w:rPr>
                <w:rFonts w:asciiTheme="majorHAnsi" w:hAnsiTheme="majorHAnsi" w:cstheme="majorHAnsi"/>
                <w:sz w:val="22"/>
              </w:rPr>
            </w:pPr>
          </w:p>
          <w:p w14:paraId="14844B09"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Each Director confirmed that they were not aware of any conflicts of interest requiring disclosure other than those recorded on the Register of Directors’ Interests. IT WAS NOTED that a quorum was present for the duration of the meeting.</w:t>
            </w:r>
          </w:p>
        </w:tc>
        <w:tc>
          <w:tcPr>
            <w:tcW w:w="1037" w:type="dxa"/>
            <w:tcMar>
              <w:top w:w="60" w:type="dxa"/>
              <w:left w:w="70" w:type="dxa"/>
              <w:bottom w:w="60" w:type="dxa"/>
              <w:right w:w="70" w:type="dxa"/>
            </w:tcMar>
          </w:tcPr>
          <w:p w14:paraId="323F5D48" w14:textId="77777777" w:rsidR="00A5119B" w:rsidRPr="00D82082" w:rsidRDefault="00A5119B" w:rsidP="00F921FF">
            <w:pPr>
              <w:jc w:val="center"/>
              <w:rPr>
                <w:rFonts w:asciiTheme="majorHAnsi" w:hAnsiTheme="majorHAnsi" w:cstheme="majorHAnsi"/>
                <w:sz w:val="22"/>
              </w:rPr>
            </w:pPr>
          </w:p>
        </w:tc>
      </w:tr>
      <w:tr w:rsidR="00A5119B" w:rsidRPr="00D82082" w14:paraId="14556515" w14:textId="77777777">
        <w:tc>
          <w:tcPr>
            <w:tcW w:w="893" w:type="dxa"/>
            <w:tcMar>
              <w:top w:w="60" w:type="dxa"/>
              <w:left w:w="70" w:type="dxa"/>
              <w:bottom w:w="60" w:type="dxa"/>
              <w:right w:w="70" w:type="dxa"/>
            </w:tcMar>
          </w:tcPr>
          <w:p w14:paraId="0F50D342"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1.3</w:t>
            </w:r>
          </w:p>
        </w:tc>
        <w:tc>
          <w:tcPr>
            <w:tcW w:w="7128" w:type="dxa"/>
            <w:tcMar>
              <w:top w:w="60" w:type="dxa"/>
              <w:left w:w="70" w:type="dxa"/>
              <w:bottom w:w="60" w:type="dxa"/>
              <w:right w:w="70" w:type="dxa"/>
            </w:tcMar>
          </w:tcPr>
          <w:p w14:paraId="2AC53DC8"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 xml:space="preserve">Approve minutes of the meeting </w:t>
            </w:r>
            <w:proofErr w:type="gramStart"/>
            <w:r w:rsidRPr="00D82082">
              <w:rPr>
                <w:rFonts w:asciiTheme="majorHAnsi" w:hAnsiTheme="majorHAnsi" w:cstheme="majorHAnsi"/>
                <w:b/>
                <w:sz w:val="22"/>
              </w:rPr>
              <w:t>held</w:t>
            </w:r>
            <w:proofErr w:type="gramEnd"/>
            <w:r w:rsidRPr="00D82082">
              <w:rPr>
                <w:rFonts w:asciiTheme="majorHAnsi" w:hAnsiTheme="majorHAnsi" w:cstheme="majorHAnsi"/>
                <w:b/>
                <w:sz w:val="22"/>
              </w:rPr>
              <w:t xml:space="preserve"> on 25 March 2025 and approve/update the action log and the record of decisions</w:t>
            </w:r>
          </w:p>
          <w:p w14:paraId="37F1B65D" w14:textId="77777777" w:rsidR="00F921FF" w:rsidRPr="00D82082" w:rsidRDefault="00F921FF" w:rsidP="00F921FF">
            <w:pPr>
              <w:jc w:val="both"/>
              <w:rPr>
                <w:rFonts w:asciiTheme="majorHAnsi" w:hAnsiTheme="majorHAnsi" w:cstheme="majorHAnsi"/>
                <w:sz w:val="22"/>
              </w:rPr>
            </w:pPr>
          </w:p>
          <w:p w14:paraId="6BDFDAF9"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The draft minutes of 25 March 2025 were considered and accepted as a true and fair representation of the meeting. The action log was reviewed and completed actions were closed or incorporated into routine reporting.</w:t>
            </w:r>
          </w:p>
          <w:p w14:paraId="167D0694" w14:textId="77777777" w:rsidR="00F921FF" w:rsidRPr="00D82082" w:rsidRDefault="00F921FF" w:rsidP="00F921FF">
            <w:pPr>
              <w:jc w:val="both"/>
              <w:rPr>
                <w:rFonts w:asciiTheme="majorHAnsi" w:hAnsiTheme="majorHAnsi" w:cstheme="majorHAnsi"/>
                <w:sz w:val="22"/>
              </w:rPr>
            </w:pPr>
          </w:p>
          <w:p w14:paraId="05E080F1"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[REDACTED – detailed contractual, operational and action-owner information.]</w:t>
            </w:r>
          </w:p>
        </w:tc>
        <w:tc>
          <w:tcPr>
            <w:tcW w:w="1037" w:type="dxa"/>
            <w:tcMar>
              <w:top w:w="60" w:type="dxa"/>
              <w:left w:w="70" w:type="dxa"/>
              <w:bottom w:w="60" w:type="dxa"/>
              <w:right w:w="70" w:type="dxa"/>
            </w:tcMar>
          </w:tcPr>
          <w:p w14:paraId="10BF420B"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sz w:val="22"/>
              </w:rPr>
              <w:t>[REDACTED]</w:t>
            </w:r>
          </w:p>
        </w:tc>
      </w:tr>
      <w:tr w:rsidR="00A5119B" w:rsidRPr="00D82082" w14:paraId="27D8D733" w14:textId="77777777">
        <w:trPr>
          <w:cantSplit/>
        </w:trPr>
        <w:tc>
          <w:tcPr>
            <w:tcW w:w="893" w:type="dxa"/>
            <w:shd w:val="clear" w:color="auto" w:fill="B4C6E7"/>
            <w:tcMar>
              <w:top w:w="60" w:type="dxa"/>
              <w:left w:w="70" w:type="dxa"/>
              <w:bottom w:w="60" w:type="dxa"/>
              <w:right w:w="70" w:type="dxa"/>
            </w:tcMar>
          </w:tcPr>
          <w:p w14:paraId="2B139C3D"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lastRenderedPageBreak/>
              <w:t>2</w:t>
            </w:r>
          </w:p>
        </w:tc>
        <w:tc>
          <w:tcPr>
            <w:tcW w:w="7128" w:type="dxa"/>
            <w:shd w:val="clear" w:color="auto" w:fill="B4C6E7"/>
            <w:tcMar>
              <w:top w:w="60" w:type="dxa"/>
              <w:left w:w="70" w:type="dxa"/>
              <w:bottom w:w="60" w:type="dxa"/>
              <w:right w:w="70" w:type="dxa"/>
            </w:tcMar>
          </w:tcPr>
          <w:p w14:paraId="2A5DA02F"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Standing Items</w:t>
            </w:r>
          </w:p>
        </w:tc>
        <w:tc>
          <w:tcPr>
            <w:tcW w:w="1037" w:type="dxa"/>
            <w:shd w:val="clear" w:color="auto" w:fill="B4C6E7"/>
            <w:tcMar>
              <w:top w:w="60" w:type="dxa"/>
              <w:left w:w="70" w:type="dxa"/>
              <w:bottom w:w="60" w:type="dxa"/>
              <w:right w:w="70" w:type="dxa"/>
            </w:tcMar>
          </w:tcPr>
          <w:p w14:paraId="64D7049D" w14:textId="77777777" w:rsidR="00A5119B" w:rsidRPr="00D82082" w:rsidRDefault="00A5119B" w:rsidP="00F921FF">
            <w:pPr>
              <w:rPr>
                <w:rFonts w:asciiTheme="majorHAnsi" w:hAnsiTheme="majorHAnsi" w:cstheme="majorHAnsi"/>
                <w:sz w:val="22"/>
              </w:rPr>
            </w:pPr>
          </w:p>
        </w:tc>
      </w:tr>
      <w:tr w:rsidR="00A5119B" w:rsidRPr="00D82082" w14:paraId="6F50B465" w14:textId="77777777">
        <w:tc>
          <w:tcPr>
            <w:tcW w:w="893" w:type="dxa"/>
            <w:tcMar>
              <w:top w:w="60" w:type="dxa"/>
              <w:left w:w="70" w:type="dxa"/>
              <w:bottom w:w="60" w:type="dxa"/>
              <w:right w:w="70" w:type="dxa"/>
            </w:tcMar>
          </w:tcPr>
          <w:p w14:paraId="44C4830A"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2.1</w:t>
            </w:r>
          </w:p>
        </w:tc>
        <w:tc>
          <w:tcPr>
            <w:tcW w:w="7128" w:type="dxa"/>
            <w:tcMar>
              <w:top w:w="60" w:type="dxa"/>
              <w:left w:w="70" w:type="dxa"/>
              <w:bottom w:w="60" w:type="dxa"/>
              <w:right w:w="70" w:type="dxa"/>
            </w:tcMar>
          </w:tcPr>
          <w:p w14:paraId="41E3E35C"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Managing Director’s Report</w:t>
            </w:r>
          </w:p>
          <w:p w14:paraId="144988FE" w14:textId="77777777" w:rsidR="00F921FF" w:rsidRPr="00D82082" w:rsidRDefault="00F921FF" w:rsidP="00F921FF">
            <w:pPr>
              <w:jc w:val="both"/>
              <w:rPr>
                <w:rFonts w:asciiTheme="majorHAnsi" w:hAnsiTheme="majorHAnsi" w:cstheme="majorHAnsi"/>
                <w:sz w:val="22"/>
              </w:rPr>
            </w:pPr>
          </w:p>
          <w:p w14:paraId="5E961A42"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The Managing Director presented Board Paper 2.1. The Board received updates on Trust and Executive matters, workforce, PLACE, staff engagement, organisational assurance and health, safety and security. The Board also considered an employment terms-and-conditions matter and APPROVED the associated amendment to SCL terms and conditions.</w:t>
            </w:r>
          </w:p>
          <w:p w14:paraId="33B9018C" w14:textId="77777777" w:rsidR="00F921FF" w:rsidRPr="00D82082" w:rsidRDefault="00F921FF" w:rsidP="00F921FF">
            <w:pPr>
              <w:jc w:val="both"/>
              <w:rPr>
                <w:rFonts w:asciiTheme="majorHAnsi" w:hAnsiTheme="majorHAnsi" w:cstheme="majorHAnsi"/>
                <w:sz w:val="22"/>
              </w:rPr>
            </w:pPr>
          </w:p>
          <w:p w14:paraId="3F7A4E03"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 xml:space="preserve">Progress against current workforce, assurance and safety activity was NOTED. The Board </w:t>
            </w:r>
            <w:proofErr w:type="gramStart"/>
            <w:r w:rsidRPr="00D82082">
              <w:rPr>
                <w:rFonts w:asciiTheme="majorHAnsi" w:hAnsiTheme="majorHAnsi" w:cstheme="majorHAnsi"/>
                <w:sz w:val="22"/>
              </w:rPr>
              <w:t>RESOLVED to</w:t>
            </w:r>
            <w:proofErr w:type="gramEnd"/>
            <w:r w:rsidRPr="00D82082">
              <w:rPr>
                <w:rFonts w:asciiTheme="majorHAnsi" w:hAnsiTheme="majorHAnsi" w:cstheme="majorHAnsi"/>
                <w:sz w:val="22"/>
              </w:rPr>
              <w:t xml:space="preserve"> NOTE the report.</w:t>
            </w:r>
          </w:p>
          <w:p w14:paraId="687624E9" w14:textId="77777777" w:rsidR="00F921FF" w:rsidRPr="00D82082" w:rsidRDefault="00F921FF" w:rsidP="00F921FF">
            <w:pPr>
              <w:jc w:val="both"/>
              <w:rPr>
                <w:rFonts w:asciiTheme="majorHAnsi" w:hAnsiTheme="majorHAnsi" w:cstheme="majorHAnsi"/>
                <w:sz w:val="22"/>
              </w:rPr>
            </w:pPr>
          </w:p>
          <w:p w14:paraId="520FA27B"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[REDACTED – individual employment, back-pay and personnel information, named staff details and detailed incident/live-risk information.]</w:t>
            </w:r>
          </w:p>
        </w:tc>
        <w:tc>
          <w:tcPr>
            <w:tcW w:w="1037" w:type="dxa"/>
            <w:tcMar>
              <w:top w:w="60" w:type="dxa"/>
              <w:left w:w="70" w:type="dxa"/>
              <w:bottom w:w="60" w:type="dxa"/>
              <w:right w:w="70" w:type="dxa"/>
            </w:tcMar>
          </w:tcPr>
          <w:p w14:paraId="3CD916E9"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sz w:val="22"/>
              </w:rPr>
              <w:t>[REDACTED]</w:t>
            </w:r>
          </w:p>
        </w:tc>
      </w:tr>
      <w:tr w:rsidR="00A5119B" w:rsidRPr="00D82082" w14:paraId="2B71A458" w14:textId="77777777">
        <w:trPr>
          <w:cantSplit/>
        </w:trPr>
        <w:tc>
          <w:tcPr>
            <w:tcW w:w="893" w:type="dxa"/>
            <w:shd w:val="clear" w:color="auto" w:fill="B4C6E7"/>
            <w:tcMar>
              <w:top w:w="60" w:type="dxa"/>
              <w:left w:w="70" w:type="dxa"/>
              <w:bottom w:w="60" w:type="dxa"/>
              <w:right w:w="70" w:type="dxa"/>
            </w:tcMar>
          </w:tcPr>
          <w:p w14:paraId="06257909"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3</w:t>
            </w:r>
          </w:p>
        </w:tc>
        <w:tc>
          <w:tcPr>
            <w:tcW w:w="7128" w:type="dxa"/>
            <w:shd w:val="clear" w:color="auto" w:fill="B4C6E7"/>
            <w:tcMar>
              <w:top w:w="60" w:type="dxa"/>
              <w:left w:w="70" w:type="dxa"/>
              <w:bottom w:w="60" w:type="dxa"/>
              <w:right w:w="70" w:type="dxa"/>
            </w:tcMar>
          </w:tcPr>
          <w:p w14:paraId="66A108F0"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Operational Reports</w:t>
            </w:r>
          </w:p>
        </w:tc>
        <w:tc>
          <w:tcPr>
            <w:tcW w:w="1037" w:type="dxa"/>
            <w:shd w:val="clear" w:color="auto" w:fill="B4C6E7"/>
            <w:tcMar>
              <w:top w:w="60" w:type="dxa"/>
              <w:left w:w="70" w:type="dxa"/>
              <w:bottom w:w="60" w:type="dxa"/>
              <w:right w:w="70" w:type="dxa"/>
            </w:tcMar>
          </w:tcPr>
          <w:p w14:paraId="4AE0C1A5" w14:textId="77777777" w:rsidR="00A5119B" w:rsidRPr="00D82082" w:rsidRDefault="00A5119B" w:rsidP="00F921FF">
            <w:pPr>
              <w:rPr>
                <w:rFonts w:asciiTheme="majorHAnsi" w:hAnsiTheme="majorHAnsi" w:cstheme="majorHAnsi"/>
                <w:sz w:val="22"/>
              </w:rPr>
            </w:pPr>
          </w:p>
        </w:tc>
      </w:tr>
      <w:tr w:rsidR="00A5119B" w:rsidRPr="00D82082" w14:paraId="2DEDAE78" w14:textId="77777777">
        <w:tc>
          <w:tcPr>
            <w:tcW w:w="893" w:type="dxa"/>
            <w:tcMar>
              <w:top w:w="60" w:type="dxa"/>
              <w:left w:w="70" w:type="dxa"/>
              <w:bottom w:w="60" w:type="dxa"/>
              <w:right w:w="70" w:type="dxa"/>
            </w:tcMar>
          </w:tcPr>
          <w:p w14:paraId="41BA8FCC"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3.1</w:t>
            </w:r>
          </w:p>
        </w:tc>
        <w:tc>
          <w:tcPr>
            <w:tcW w:w="7128" w:type="dxa"/>
            <w:tcMar>
              <w:top w:w="60" w:type="dxa"/>
              <w:left w:w="70" w:type="dxa"/>
              <w:bottom w:w="60" w:type="dxa"/>
              <w:right w:w="70" w:type="dxa"/>
            </w:tcMar>
          </w:tcPr>
          <w:p w14:paraId="2D2B580E"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Finance and Insurance Report</w:t>
            </w:r>
          </w:p>
          <w:p w14:paraId="2EEFFBCD" w14:textId="77777777" w:rsidR="00F921FF" w:rsidRPr="00D82082" w:rsidRDefault="00F921FF" w:rsidP="00F921FF">
            <w:pPr>
              <w:jc w:val="both"/>
              <w:rPr>
                <w:rFonts w:asciiTheme="majorHAnsi" w:hAnsiTheme="majorHAnsi" w:cstheme="majorHAnsi"/>
                <w:sz w:val="22"/>
              </w:rPr>
            </w:pPr>
          </w:p>
          <w:p w14:paraId="72DDEDD8" w14:textId="69E151A8"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 xml:space="preserve">The Director of Finance presented </w:t>
            </w:r>
            <w:r w:rsidR="00F921FF" w:rsidRPr="00D82082">
              <w:rPr>
                <w:rFonts w:asciiTheme="majorHAnsi" w:hAnsiTheme="majorHAnsi" w:cstheme="majorHAnsi"/>
                <w:sz w:val="22"/>
              </w:rPr>
              <w:t>Month</w:t>
            </w:r>
            <w:r w:rsidRPr="00D82082">
              <w:rPr>
                <w:rFonts w:asciiTheme="majorHAnsi" w:hAnsiTheme="majorHAnsi" w:cstheme="majorHAnsi"/>
                <w:sz w:val="22"/>
              </w:rPr>
              <w:t xml:space="preserve"> 12 and Month 1 Finance Reports and the Insurance Report. The Board reviewed the year-end and current financial position, budget variances, IQEW arrangements, outstanding contract variations and insurance matters.</w:t>
            </w:r>
          </w:p>
          <w:p w14:paraId="3D3CECC5" w14:textId="77777777" w:rsidR="00F921FF" w:rsidRPr="00D82082" w:rsidRDefault="00F921FF" w:rsidP="00F921FF">
            <w:pPr>
              <w:jc w:val="both"/>
              <w:rPr>
                <w:rFonts w:asciiTheme="majorHAnsi" w:hAnsiTheme="majorHAnsi" w:cstheme="majorHAnsi"/>
                <w:sz w:val="22"/>
              </w:rPr>
            </w:pPr>
          </w:p>
          <w:p w14:paraId="46FA72BA" w14:textId="7BB294D0"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 xml:space="preserve">The Board noted ongoing actions relating to financial governance, income review, contract variations and insurance assurance. The Board </w:t>
            </w:r>
            <w:r w:rsidR="00F921FF" w:rsidRPr="00D82082">
              <w:rPr>
                <w:rFonts w:asciiTheme="majorHAnsi" w:hAnsiTheme="majorHAnsi" w:cstheme="majorHAnsi"/>
                <w:sz w:val="22"/>
              </w:rPr>
              <w:t>RESOLVED</w:t>
            </w:r>
            <w:r w:rsidRPr="00D82082">
              <w:rPr>
                <w:rFonts w:asciiTheme="majorHAnsi" w:hAnsiTheme="majorHAnsi" w:cstheme="majorHAnsi"/>
                <w:sz w:val="22"/>
              </w:rPr>
              <w:t xml:space="preserve"> NOTE the report.</w:t>
            </w:r>
          </w:p>
          <w:p w14:paraId="65CC008A" w14:textId="77777777" w:rsidR="00F921FF" w:rsidRPr="00D82082" w:rsidRDefault="00F921FF" w:rsidP="00F921FF">
            <w:pPr>
              <w:jc w:val="both"/>
              <w:rPr>
                <w:rFonts w:asciiTheme="majorHAnsi" w:hAnsiTheme="majorHAnsi" w:cstheme="majorHAnsi"/>
                <w:sz w:val="22"/>
              </w:rPr>
            </w:pPr>
          </w:p>
          <w:p w14:paraId="11101BC5"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[REDACTED – detailed financial figures, service-line profitability, contract values and variations, insurance premiums/exposure, commercially sensitive assumptions and negotiating positions.]</w:t>
            </w:r>
          </w:p>
        </w:tc>
        <w:tc>
          <w:tcPr>
            <w:tcW w:w="1037" w:type="dxa"/>
            <w:tcMar>
              <w:top w:w="60" w:type="dxa"/>
              <w:left w:w="70" w:type="dxa"/>
              <w:bottom w:w="60" w:type="dxa"/>
              <w:right w:w="70" w:type="dxa"/>
            </w:tcMar>
          </w:tcPr>
          <w:p w14:paraId="32061202"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sz w:val="22"/>
              </w:rPr>
              <w:t>[REDACTED]</w:t>
            </w:r>
          </w:p>
        </w:tc>
      </w:tr>
      <w:tr w:rsidR="00A5119B" w:rsidRPr="00D82082" w14:paraId="43BB3E32" w14:textId="77777777">
        <w:tc>
          <w:tcPr>
            <w:tcW w:w="893" w:type="dxa"/>
            <w:tcMar>
              <w:top w:w="60" w:type="dxa"/>
              <w:left w:w="70" w:type="dxa"/>
              <w:bottom w:w="60" w:type="dxa"/>
              <w:right w:w="70" w:type="dxa"/>
            </w:tcMar>
          </w:tcPr>
          <w:p w14:paraId="124AFFF9"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3.2</w:t>
            </w:r>
          </w:p>
        </w:tc>
        <w:tc>
          <w:tcPr>
            <w:tcW w:w="7128" w:type="dxa"/>
            <w:tcMar>
              <w:top w:w="60" w:type="dxa"/>
              <w:left w:w="70" w:type="dxa"/>
              <w:bottom w:w="60" w:type="dxa"/>
              <w:right w:w="70" w:type="dxa"/>
            </w:tcMar>
          </w:tcPr>
          <w:p w14:paraId="624AA6C8"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Performance Report</w:t>
            </w:r>
          </w:p>
          <w:p w14:paraId="09CB3ED4" w14:textId="77777777" w:rsidR="00F921FF" w:rsidRPr="00D82082" w:rsidRDefault="00F921FF" w:rsidP="00F921FF">
            <w:pPr>
              <w:jc w:val="both"/>
              <w:rPr>
                <w:rFonts w:asciiTheme="majorHAnsi" w:hAnsiTheme="majorHAnsi" w:cstheme="majorHAnsi"/>
                <w:sz w:val="22"/>
              </w:rPr>
            </w:pPr>
          </w:p>
          <w:p w14:paraId="64ED30C1"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The Board received the Quarter 4 performance update covering the OHF, Non-OHF and UHND PFI contracts. Service performance, staffing and current operational pressures were considered, with portering remaining an area of management focus.</w:t>
            </w:r>
          </w:p>
          <w:p w14:paraId="159600BF" w14:textId="77777777" w:rsidR="00F921FF" w:rsidRPr="00D82082" w:rsidRDefault="00F921FF" w:rsidP="00F921FF">
            <w:pPr>
              <w:jc w:val="both"/>
              <w:rPr>
                <w:rFonts w:asciiTheme="majorHAnsi" w:hAnsiTheme="majorHAnsi" w:cstheme="majorHAnsi"/>
                <w:sz w:val="22"/>
              </w:rPr>
            </w:pPr>
          </w:p>
          <w:p w14:paraId="7A743DBE" w14:textId="25232950"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 xml:space="preserve">The Board </w:t>
            </w:r>
            <w:r w:rsidR="00F921FF" w:rsidRPr="00D82082">
              <w:rPr>
                <w:rFonts w:asciiTheme="majorHAnsi" w:hAnsiTheme="majorHAnsi" w:cstheme="majorHAnsi"/>
                <w:sz w:val="22"/>
              </w:rPr>
              <w:t>RESOLVED</w:t>
            </w:r>
            <w:r w:rsidRPr="00D82082">
              <w:rPr>
                <w:rFonts w:asciiTheme="majorHAnsi" w:hAnsiTheme="majorHAnsi" w:cstheme="majorHAnsi"/>
                <w:sz w:val="22"/>
              </w:rPr>
              <w:t xml:space="preserve"> NOTE the update.</w:t>
            </w:r>
          </w:p>
          <w:p w14:paraId="4ED77ACA" w14:textId="77777777" w:rsidR="00F921FF" w:rsidRPr="00D82082" w:rsidRDefault="00F921FF" w:rsidP="00F921FF">
            <w:pPr>
              <w:jc w:val="both"/>
              <w:rPr>
                <w:rFonts w:asciiTheme="majorHAnsi" w:hAnsiTheme="majorHAnsi" w:cstheme="majorHAnsi"/>
                <w:sz w:val="22"/>
              </w:rPr>
            </w:pPr>
          </w:p>
          <w:p w14:paraId="587195DD"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[REDACTED – detailed contractual performance data, operational failure information, security-sensitive service detail and negotiating positions.]</w:t>
            </w:r>
          </w:p>
        </w:tc>
        <w:tc>
          <w:tcPr>
            <w:tcW w:w="1037" w:type="dxa"/>
            <w:tcMar>
              <w:top w:w="60" w:type="dxa"/>
              <w:left w:w="70" w:type="dxa"/>
              <w:bottom w:w="60" w:type="dxa"/>
              <w:right w:w="70" w:type="dxa"/>
            </w:tcMar>
          </w:tcPr>
          <w:p w14:paraId="188F123C" w14:textId="77777777" w:rsidR="00A5119B" w:rsidRPr="00D82082" w:rsidRDefault="00A5119B" w:rsidP="00F921FF">
            <w:pPr>
              <w:jc w:val="center"/>
              <w:rPr>
                <w:rFonts w:asciiTheme="majorHAnsi" w:hAnsiTheme="majorHAnsi" w:cstheme="majorHAnsi"/>
                <w:sz w:val="22"/>
              </w:rPr>
            </w:pPr>
          </w:p>
        </w:tc>
      </w:tr>
      <w:tr w:rsidR="00A5119B" w:rsidRPr="00D82082" w14:paraId="323D8336" w14:textId="77777777">
        <w:tc>
          <w:tcPr>
            <w:tcW w:w="893" w:type="dxa"/>
            <w:tcMar>
              <w:top w:w="60" w:type="dxa"/>
              <w:left w:w="70" w:type="dxa"/>
              <w:bottom w:w="60" w:type="dxa"/>
              <w:right w:w="70" w:type="dxa"/>
            </w:tcMar>
          </w:tcPr>
          <w:p w14:paraId="014DD910"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3.3</w:t>
            </w:r>
          </w:p>
        </w:tc>
        <w:tc>
          <w:tcPr>
            <w:tcW w:w="7128" w:type="dxa"/>
            <w:tcMar>
              <w:top w:w="60" w:type="dxa"/>
              <w:left w:w="70" w:type="dxa"/>
              <w:bottom w:w="60" w:type="dxa"/>
              <w:right w:w="70" w:type="dxa"/>
            </w:tcMar>
          </w:tcPr>
          <w:p w14:paraId="228CE693"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Business Development</w:t>
            </w:r>
          </w:p>
          <w:p w14:paraId="632D02C8" w14:textId="77777777" w:rsidR="00F921FF" w:rsidRPr="00D82082" w:rsidRDefault="00F921FF" w:rsidP="00F921FF">
            <w:pPr>
              <w:jc w:val="both"/>
              <w:rPr>
                <w:rFonts w:asciiTheme="majorHAnsi" w:hAnsiTheme="majorHAnsi" w:cstheme="majorHAnsi"/>
                <w:sz w:val="22"/>
              </w:rPr>
            </w:pPr>
          </w:p>
          <w:p w14:paraId="12764BE1"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The Board received the Business Development report and draft Growth Strategy Plan 2025/26. Updates were provided on current service-development opportunities, commercial initiatives, car-parking activity and the approach to tracking future business-development work.</w:t>
            </w:r>
          </w:p>
          <w:p w14:paraId="6E98F40D" w14:textId="77777777" w:rsidR="00F921FF" w:rsidRPr="00D82082" w:rsidRDefault="00F921FF" w:rsidP="00F921FF">
            <w:pPr>
              <w:jc w:val="both"/>
              <w:rPr>
                <w:rFonts w:asciiTheme="majorHAnsi" w:hAnsiTheme="majorHAnsi" w:cstheme="majorHAnsi"/>
                <w:sz w:val="22"/>
              </w:rPr>
            </w:pPr>
          </w:p>
          <w:p w14:paraId="5F49B7BD"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 xml:space="preserve">The Board </w:t>
            </w:r>
            <w:proofErr w:type="gramStart"/>
            <w:r w:rsidRPr="00D82082">
              <w:rPr>
                <w:rFonts w:asciiTheme="majorHAnsi" w:hAnsiTheme="majorHAnsi" w:cstheme="majorHAnsi"/>
                <w:sz w:val="22"/>
              </w:rPr>
              <w:t>RESOLVED to</w:t>
            </w:r>
            <w:proofErr w:type="gramEnd"/>
            <w:r w:rsidRPr="00D82082">
              <w:rPr>
                <w:rFonts w:asciiTheme="majorHAnsi" w:hAnsiTheme="majorHAnsi" w:cstheme="majorHAnsi"/>
                <w:sz w:val="22"/>
              </w:rPr>
              <w:t xml:space="preserve"> NOTE the update and APPROVE the next steps.</w:t>
            </w:r>
          </w:p>
          <w:p w14:paraId="757DF726" w14:textId="77777777" w:rsidR="00F921FF" w:rsidRPr="00D82082" w:rsidRDefault="00F921FF" w:rsidP="00F921FF">
            <w:pPr>
              <w:jc w:val="both"/>
              <w:rPr>
                <w:rFonts w:asciiTheme="majorHAnsi" w:hAnsiTheme="majorHAnsi" w:cstheme="majorHAnsi"/>
                <w:sz w:val="22"/>
              </w:rPr>
            </w:pPr>
          </w:p>
          <w:p w14:paraId="2A1AAA50"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lastRenderedPageBreak/>
              <w:t>[REDACTED – detailed commercial proposals, pricing and income figures, contractor information, financial modelling, negotiating positions and security-sensitive project arrangements.]</w:t>
            </w:r>
          </w:p>
        </w:tc>
        <w:tc>
          <w:tcPr>
            <w:tcW w:w="1037" w:type="dxa"/>
            <w:tcMar>
              <w:top w:w="60" w:type="dxa"/>
              <w:left w:w="70" w:type="dxa"/>
              <w:bottom w:w="60" w:type="dxa"/>
              <w:right w:w="70" w:type="dxa"/>
            </w:tcMar>
          </w:tcPr>
          <w:p w14:paraId="5C04765C"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sz w:val="22"/>
              </w:rPr>
              <w:lastRenderedPageBreak/>
              <w:t>[REDACTED]</w:t>
            </w:r>
          </w:p>
        </w:tc>
      </w:tr>
      <w:tr w:rsidR="00A5119B" w:rsidRPr="00D82082" w14:paraId="1C11EC02" w14:textId="77777777">
        <w:tc>
          <w:tcPr>
            <w:tcW w:w="893" w:type="dxa"/>
            <w:tcMar>
              <w:top w:w="60" w:type="dxa"/>
              <w:left w:w="70" w:type="dxa"/>
              <w:bottom w:w="60" w:type="dxa"/>
              <w:right w:w="70" w:type="dxa"/>
            </w:tcMar>
          </w:tcPr>
          <w:p w14:paraId="7CDF75A5"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3.4</w:t>
            </w:r>
          </w:p>
        </w:tc>
        <w:tc>
          <w:tcPr>
            <w:tcW w:w="7128" w:type="dxa"/>
            <w:tcMar>
              <w:top w:w="60" w:type="dxa"/>
              <w:left w:w="70" w:type="dxa"/>
              <w:bottom w:w="60" w:type="dxa"/>
              <w:right w:w="70" w:type="dxa"/>
            </w:tcMar>
          </w:tcPr>
          <w:p w14:paraId="23B142A3"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Annual Plan/Objectives Report</w:t>
            </w:r>
          </w:p>
          <w:p w14:paraId="3FBF34E3" w14:textId="77777777" w:rsidR="00F921FF" w:rsidRPr="00D82082" w:rsidRDefault="00F921FF" w:rsidP="00F921FF">
            <w:pPr>
              <w:jc w:val="both"/>
              <w:rPr>
                <w:rFonts w:asciiTheme="majorHAnsi" w:hAnsiTheme="majorHAnsi" w:cstheme="majorHAnsi"/>
                <w:sz w:val="22"/>
              </w:rPr>
            </w:pPr>
          </w:p>
          <w:p w14:paraId="62563F41"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The Managing Director presented the Annual Plan/Objectives update. The Board considered the approach to objective setting and reporting, including the relationship between Board-level and departmental objectives and alignment with other corporate plans.</w:t>
            </w:r>
          </w:p>
          <w:p w14:paraId="72B97A74" w14:textId="77777777" w:rsidR="00F921FF" w:rsidRPr="00D82082" w:rsidRDefault="00F921FF" w:rsidP="00F921FF">
            <w:pPr>
              <w:jc w:val="both"/>
              <w:rPr>
                <w:rFonts w:asciiTheme="majorHAnsi" w:hAnsiTheme="majorHAnsi" w:cstheme="majorHAnsi"/>
                <w:sz w:val="22"/>
              </w:rPr>
            </w:pPr>
          </w:p>
          <w:p w14:paraId="21C58ADD"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 xml:space="preserve">The Board RESOLVED </w:t>
            </w:r>
            <w:proofErr w:type="gramStart"/>
            <w:r w:rsidRPr="00D82082">
              <w:rPr>
                <w:rFonts w:asciiTheme="majorHAnsi" w:hAnsiTheme="majorHAnsi" w:cstheme="majorHAnsi"/>
                <w:sz w:val="22"/>
              </w:rPr>
              <w:t>to</w:t>
            </w:r>
            <w:proofErr w:type="gramEnd"/>
            <w:r w:rsidRPr="00D82082">
              <w:rPr>
                <w:rFonts w:asciiTheme="majorHAnsi" w:hAnsiTheme="majorHAnsi" w:cstheme="majorHAnsi"/>
                <w:sz w:val="22"/>
              </w:rPr>
              <w:t xml:space="preserve"> NOTE the update.</w:t>
            </w:r>
          </w:p>
        </w:tc>
        <w:tc>
          <w:tcPr>
            <w:tcW w:w="1037" w:type="dxa"/>
            <w:tcMar>
              <w:top w:w="60" w:type="dxa"/>
              <w:left w:w="70" w:type="dxa"/>
              <w:bottom w:w="60" w:type="dxa"/>
              <w:right w:w="70" w:type="dxa"/>
            </w:tcMar>
          </w:tcPr>
          <w:p w14:paraId="326D097E"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sz w:val="22"/>
              </w:rPr>
              <w:t>[REDACTED]</w:t>
            </w:r>
          </w:p>
        </w:tc>
      </w:tr>
      <w:tr w:rsidR="00A5119B" w:rsidRPr="00D82082" w14:paraId="14859A2C" w14:textId="77777777">
        <w:tc>
          <w:tcPr>
            <w:tcW w:w="893" w:type="dxa"/>
            <w:tcMar>
              <w:top w:w="60" w:type="dxa"/>
              <w:left w:w="70" w:type="dxa"/>
              <w:bottom w:w="60" w:type="dxa"/>
              <w:right w:w="70" w:type="dxa"/>
            </w:tcMar>
          </w:tcPr>
          <w:p w14:paraId="7697DC45"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3.5</w:t>
            </w:r>
          </w:p>
        </w:tc>
        <w:tc>
          <w:tcPr>
            <w:tcW w:w="7128" w:type="dxa"/>
            <w:tcMar>
              <w:top w:w="60" w:type="dxa"/>
              <w:left w:w="70" w:type="dxa"/>
              <w:bottom w:w="60" w:type="dxa"/>
              <w:right w:w="70" w:type="dxa"/>
            </w:tcMar>
          </w:tcPr>
          <w:p w14:paraId="3AEA3136"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Estates Report</w:t>
            </w:r>
          </w:p>
          <w:p w14:paraId="7EA7B9A1" w14:textId="77777777" w:rsidR="00F921FF" w:rsidRPr="00D82082" w:rsidRDefault="00F921FF" w:rsidP="00F921FF">
            <w:pPr>
              <w:jc w:val="both"/>
              <w:rPr>
                <w:rFonts w:asciiTheme="majorHAnsi" w:hAnsiTheme="majorHAnsi" w:cstheme="majorHAnsi"/>
                <w:sz w:val="22"/>
              </w:rPr>
            </w:pPr>
          </w:p>
          <w:p w14:paraId="456EBF0E"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The Board received the Estates report covering Clinical Engineering, Estates, Sterile Services, Capital and Property. Updates included RAAC assurance, estates-safety and backlog programmes, ward and capital projects, medical and surgical equipment replacement, asset management, property and business-continuity arrangements.</w:t>
            </w:r>
          </w:p>
          <w:p w14:paraId="4502ABFC" w14:textId="77777777" w:rsidR="00F921FF" w:rsidRPr="00D82082" w:rsidRDefault="00F921FF" w:rsidP="00F921FF">
            <w:pPr>
              <w:jc w:val="both"/>
              <w:rPr>
                <w:rFonts w:asciiTheme="majorHAnsi" w:hAnsiTheme="majorHAnsi" w:cstheme="majorHAnsi"/>
                <w:sz w:val="22"/>
              </w:rPr>
            </w:pPr>
          </w:p>
          <w:p w14:paraId="44A45F24"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 xml:space="preserve">The Board considered progress against current programmes and the management of associated estates and operational risks. The Board </w:t>
            </w:r>
            <w:proofErr w:type="gramStart"/>
            <w:r w:rsidRPr="00D82082">
              <w:rPr>
                <w:rFonts w:asciiTheme="majorHAnsi" w:hAnsiTheme="majorHAnsi" w:cstheme="majorHAnsi"/>
                <w:sz w:val="22"/>
              </w:rPr>
              <w:t>RESOLVED to</w:t>
            </w:r>
            <w:proofErr w:type="gramEnd"/>
            <w:r w:rsidRPr="00D82082">
              <w:rPr>
                <w:rFonts w:asciiTheme="majorHAnsi" w:hAnsiTheme="majorHAnsi" w:cstheme="majorHAnsi"/>
                <w:sz w:val="22"/>
              </w:rPr>
              <w:t xml:space="preserve"> NOTE the update.</w:t>
            </w:r>
          </w:p>
          <w:p w14:paraId="3ADF2240" w14:textId="77777777" w:rsidR="00F921FF" w:rsidRPr="00D82082" w:rsidRDefault="00F921FF" w:rsidP="00F921FF">
            <w:pPr>
              <w:jc w:val="both"/>
              <w:rPr>
                <w:rFonts w:asciiTheme="majorHAnsi" w:hAnsiTheme="majorHAnsi" w:cstheme="majorHAnsi"/>
                <w:sz w:val="22"/>
              </w:rPr>
            </w:pPr>
          </w:p>
          <w:p w14:paraId="70E2C6DC"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[REDACTED – detailed infrastructure vulnerabilities and failure scenarios, project and funding values, property/legal negotiations, individual staffing information and specific live-risk mitigations.]</w:t>
            </w:r>
          </w:p>
        </w:tc>
        <w:tc>
          <w:tcPr>
            <w:tcW w:w="1037" w:type="dxa"/>
            <w:tcMar>
              <w:top w:w="60" w:type="dxa"/>
              <w:left w:w="70" w:type="dxa"/>
              <w:bottom w:w="60" w:type="dxa"/>
              <w:right w:w="70" w:type="dxa"/>
            </w:tcMar>
          </w:tcPr>
          <w:p w14:paraId="46F3DD82"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sz w:val="22"/>
              </w:rPr>
              <w:t>[REDACTED]</w:t>
            </w:r>
          </w:p>
        </w:tc>
      </w:tr>
      <w:tr w:rsidR="00A5119B" w:rsidRPr="00D82082" w14:paraId="46FE43CD" w14:textId="77777777">
        <w:tc>
          <w:tcPr>
            <w:tcW w:w="893" w:type="dxa"/>
            <w:tcMar>
              <w:top w:w="60" w:type="dxa"/>
              <w:left w:w="70" w:type="dxa"/>
              <w:bottom w:w="60" w:type="dxa"/>
              <w:right w:w="70" w:type="dxa"/>
            </w:tcMar>
          </w:tcPr>
          <w:p w14:paraId="64784A92"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3.6</w:t>
            </w:r>
          </w:p>
        </w:tc>
        <w:tc>
          <w:tcPr>
            <w:tcW w:w="7128" w:type="dxa"/>
            <w:tcMar>
              <w:top w:w="60" w:type="dxa"/>
              <w:left w:w="70" w:type="dxa"/>
              <w:bottom w:w="60" w:type="dxa"/>
              <w:right w:w="70" w:type="dxa"/>
            </w:tcMar>
          </w:tcPr>
          <w:p w14:paraId="75D1B2E7"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Facilities Report</w:t>
            </w:r>
          </w:p>
          <w:p w14:paraId="1B03DAA0" w14:textId="77777777" w:rsidR="00F921FF" w:rsidRPr="00D82082" w:rsidRDefault="00F921FF" w:rsidP="00F921FF">
            <w:pPr>
              <w:jc w:val="both"/>
              <w:rPr>
                <w:rFonts w:asciiTheme="majorHAnsi" w:hAnsiTheme="majorHAnsi" w:cstheme="majorHAnsi"/>
                <w:sz w:val="22"/>
              </w:rPr>
            </w:pPr>
          </w:p>
          <w:p w14:paraId="08C94F64"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The Board received the Facilities report covering catering, facilities, decontamination, transport, retail, car parking and equipment services. Updates included service-improvement activity, transport and car-parking work, equipment provision, Sterile Services and quality-assurance activity.</w:t>
            </w:r>
          </w:p>
          <w:p w14:paraId="1D25883B" w14:textId="77777777" w:rsidR="00F921FF" w:rsidRPr="00D82082" w:rsidRDefault="00F921FF" w:rsidP="00F921FF">
            <w:pPr>
              <w:jc w:val="both"/>
              <w:rPr>
                <w:rFonts w:asciiTheme="majorHAnsi" w:hAnsiTheme="majorHAnsi" w:cstheme="majorHAnsi"/>
                <w:sz w:val="22"/>
              </w:rPr>
            </w:pPr>
          </w:p>
          <w:p w14:paraId="2DF77264"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 xml:space="preserve">The Board </w:t>
            </w:r>
            <w:proofErr w:type="gramStart"/>
            <w:r w:rsidRPr="00D82082">
              <w:rPr>
                <w:rFonts w:asciiTheme="majorHAnsi" w:hAnsiTheme="majorHAnsi" w:cstheme="majorHAnsi"/>
                <w:sz w:val="22"/>
              </w:rPr>
              <w:t>RESOLVED to</w:t>
            </w:r>
            <w:proofErr w:type="gramEnd"/>
            <w:r w:rsidRPr="00D82082">
              <w:rPr>
                <w:rFonts w:asciiTheme="majorHAnsi" w:hAnsiTheme="majorHAnsi" w:cstheme="majorHAnsi"/>
                <w:sz w:val="22"/>
              </w:rPr>
              <w:t xml:space="preserve"> NOTE the report and APPROVE the next steps.</w:t>
            </w:r>
          </w:p>
          <w:p w14:paraId="3835BA16" w14:textId="77777777" w:rsidR="00F921FF" w:rsidRPr="00D82082" w:rsidRDefault="00F921FF" w:rsidP="00F921FF">
            <w:pPr>
              <w:jc w:val="both"/>
              <w:rPr>
                <w:rFonts w:asciiTheme="majorHAnsi" w:hAnsiTheme="majorHAnsi" w:cstheme="majorHAnsi"/>
                <w:sz w:val="22"/>
              </w:rPr>
            </w:pPr>
          </w:p>
          <w:p w14:paraId="08EC2F9D"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[REDACTED – individual personnel/recruitment information, detailed commercial opportunities and costings, equipment failure detail, security-sensitive capacity information and capital investment values.]</w:t>
            </w:r>
          </w:p>
        </w:tc>
        <w:tc>
          <w:tcPr>
            <w:tcW w:w="1037" w:type="dxa"/>
            <w:tcMar>
              <w:top w:w="60" w:type="dxa"/>
              <w:left w:w="70" w:type="dxa"/>
              <w:bottom w:w="60" w:type="dxa"/>
              <w:right w:w="70" w:type="dxa"/>
            </w:tcMar>
          </w:tcPr>
          <w:p w14:paraId="67EB3FDF"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sz w:val="22"/>
              </w:rPr>
              <w:t>[REDACTED]</w:t>
            </w:r>
          </w:p>
        </w:tc>
      </w:tr>
      <w:tr w:rsidR="00A5119B" w:rsidRPr="00D82082" w14:paraId="4FECAC9B" w14:textId="77777777">
        <w:tc>
          <w:tcPr>
            <w:tcW w:w="893" w:type="dxa"/>
            <w:tcMar>
              <w:top w:w="60" w:type="dxa"/>
              <w:left w:w="70" w:type="dxa"/>
              <w:bottom w:w="60" w:type="dxa"/>
              <w:right w:w="70" w:type="dxa"/>
            </w:tcMar>
          </w:tcPr>
          <w:p w14:paraId="237BD7A1"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3.7</w:t>
            </w:r>
          </w:p>
        </w:tc>
        <w:tc>
          <w:tcPr>
            <w:tcW w:w="7128" w:type="dxa"/>
            <w:tcMar>
              <w:top w:w="60" w:type="dxa"/>
              <w:left w:w="70" w:type="dxa"/>
              <w:bottom w:w="60" w:type="dxa"/>
              <w:right w:w="70" w:type="dxa"/>
            </w:tcMar>
          </w:tcPr>
          <w:p w14:paraId="610C1241"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Information Governance Update</w:t>
            </w:r>
          </w:p>
          <w:p w14:paraId="6979277F" w14:textId="77777777" w:rsidR="00F921FF" w:rsidRPr="00D82082" w:rsidRDefault="00F921FF" w:rsidP="00F921FF">
            <w:pPr>
              <w:jc w:val="both"/>
              <w:rPr>
                <w:rFonts w:asciiTheme="majorHAnsi" w:hAnsiTheme="majorHAnsi" w:cstheme="majorHAnsi"/>
                <w:sz w:val="22"/>
              </w:rPr>
            </w:pPr>
          </w:p>
          <w:p w14:paraId="27252E7E"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The Board received the 2024/25 Data Security and Protection Toolkit update and noted progress towards completion of the mandatory evidence requirements.</w:t>
            </w:r>
          </w:p>
          <w:p w14:paraId="0D76631B" w14:textId="77777777" w:rsidR="00F921FF" w:rsidRPr="00D82082" w:rsidRDefault="00F921FF" w:rsidP="00F921FF">
            <w:pPr>
              <w:jc w:val="both"/>
              <w:rPr>
                <w:rFonts w:asciiTheme="majorHAnsi" w:hAnsiTheme="majorHAnsi" w:cstheme="majorHAnsi"/>
                <w:sz w:val="22"/>
              </w:rPr>
            </w:pPr>
          </w:p>
          <w:p w14:paraId="58755A4F"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 xml:space="preserve">The Board </w:t>
            </w:r>
            <w:proofErr w:type="gramStart"/>
            <w:r w:rsidRPr="00D82082">
              <w:rPr>
                <w:rFonts w:asciiTheme="majorHAnsi" w:hAnsiTheme="majorHAnsi" w:cstheme="majorHAnsi"/>
                <w:sz w:val="22"/>
              </w:rPr>
              <w:t>RESOLVED to</w:t>
            </w:r>
            <w:proofErr w:type="gramEnd"/>
            <w:r w:rsidRPr="00D82082">
              <w:rPr>
                <w:rFonts w:asciiTheme="majorHAnsi" w:hAnsiTheme="majorHAnsi" w:cstheme="majorHAnsi"/>
                <w:sz w:val="22"/>
              </w:rPr>
              <w:t xml:space="preserve"> NOTE the report.</w:t>
            </w:r>
          </w:p>
          <w:p w14:paraId="412D703A" w14:textId="77777777" w:rsidR="00F921FF" w:rsidRPr="00D82082" w:rsidRDefault="00F921FF" w:rsidP="00F921FF">
            <w:pPr>
              <w:jc w:val="both"/>
              <w:rPr>
                <w:rFonts w:asciiTheme="majorHAnsi" w:hAnsiTheme="majorHAnsi" w:cstheme="majorHAnsi"/>
                <w:sz w:val="22"/>
              </w:rPr>
            </w:pPr>
          </w:p>
          <w:p w14:paraId="29166DEE"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[REDACTED – detailed information-security and data-breach evidence.]</w:t>
            </w:r>
          </w:p>
        </w:tc>
        <w:tc>
          <w:tcPr>
            <w:tcW w:w="1037" w:type="dxa"/>
            <w:tcMar>
              <w:top w:w="60" w:type="dxa"/>
              <w:left w:w="70" w:type="dxa"/>
              <w:bottom w:w="60" w:type="dxa"/>
              <w:right w:w="70" w:type="dxa"/>
            </w:tcMar>
          </w:tcPr>
          <w:p w14:paraId="5C840625" w14:textId="77777777" w:rsidR="00A5119B" w:rsidRPr="00D82082" w:rsidRDefault="00A5119B" w:rsidP="00F921FF">
            <w:pPr>
              <w:jc w:val="center"/>
              <w:rPr>
                <w:rFonts w:asciiTheme="majorHAnsi" w:hAnsiTheme="majorHAnsi" w:cstheme="majorHAnsi"/>
                <w:sz w:val="22"/>
              </w:rPr>
            </w:pPr>
          </w:p>
        </w:tc>
      </w:tr>
      <w:tr w:rsidR="00A5119B" w:rsidRPr="00D82082" w14:paraId="1D16DF34" w14:textId="77777777">
        <w:trPr>
          <w:cantSplit/>
        </w:trPr>
        <w:tc>
          <w:tcPr>
            <w:tcW w:w="893" w:type="dxa"/>
            <w:shd w:val="clear" w:color="auto" w:fill="B4C6E7"/>
            <w:tcMar>
              <w:top w:w="60" w:type="dxa"/>
              <w:left w:w="70" w:type="dxa"/>
              <w:bottom w:w="60" w:type="dxa"/>
              <w:right w:w="70" w:type="dxa"/>
            </w:tcMar>
          </w:tcPr>
          <w:p w14:paraId="45A6971E"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4</w:t>
            </w:r>
          </w:p>
        </w:tc>
        <w:tc>
          <w:tcPr>
            <w:tcW w:w="7128" w:type="dxa"/>
            <w:shd w:val="clear" w:color="auto" w:fill="B4C6E7"/>
            <w:tcMar>
              <w:top w:w="60" w:type="dxa"/>
              <w:left w:w="70" w:type="dxa"/>
              <w:bottom w:w="60" w:type="dxa"/>
              <w:right w:w="70" w:type="dxa"/>
            </w:tcMar>
          </w:tcPr>
          <w:p w14:paraId="23002774"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Focus Item</w:t>
            </w:r>
          </w:p>
        </w:tc>
        <w:tc>
          <w:tcPr>
            <w:tcW w:w="1037" w:type="dxa"/>
            <w:shd w:val="clear" w:color="auto" w:fill="B4C6E7"/>
            <w:tcMar>
              <w:top w:w="60" w:type="dxa"/>
              <w:left w:w="70" w:type="dxa"/>
              <w:bottom w:w="60" w:type="dxa"/>
              <w:right w:w="70" w:type="dxa"/>
            </w:tcMar>
          </w:tcPr>
          <w:p w14:paraId="57F6408A" w14:textId="77777777" w:rsidR="00A5119B" w:rsidRPr="00D82082" w:rsidRDefault="00A5119B" w:rsidP="00F921FF">
            <w:pPr>
              <w:rPr>
                <w:rFonts w:asciiTheme="majorHAnsi" w:hAnsiTheme="majorHAnsi" w:cstheme="majorHAnsi"/>
                <w:sz w:val="22"/>
              </w:rPr>
            </w:pPr>
          </w:p>
        </w:tc>
      </w:tr>
      <w:tr w:rsidR="00A5119B" w:rsidRPr="00D82082" w14:paraId="61048F71" w14:textId="77777777">
        <w:tc>
          <w:tcPr>
            <w:tcW w:w="893" w:type="dxa"/>
            <w:tcMar>
              <w:top w:w="60" w:type="dxa"/>
              <w:left w:w="70" w:type="dxa"/>
              <w:bottom w:w="60" w:type="dxa"/>
              <w:right w:w="70" w:type="dxa"/>
            </w:tcMar>
          </w:tcPr>
          <w:p w14:paraId="117D850B"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4.1</w:t>
            </w:r>
          </w:p>
        </w:tc>
        <w:tc>
          <w:tcPr>
            <w:tcW w:w="7128" w:type="dxa"/>
            <w:tcMar>
              <w:top w:w="60" w:type="dxa"/>
              <w:left w:w="70" w:type="dxa"/>
              <w:bottom w:w="60" w:type="dxa"/>
              <w:right w:w="70" w:type="dxa"/>
            </w:tcMar>
          </w:tcPr>
          <w:p w14:paraId="17659E7C"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Risk Management</w:t>
            </w:r>
          </w:p>
          <w:p w14:paraId="6EA1F9E1" w14:textId="77777777" w:rsidR="00F921FF" w:rsidRPr="00D82082" w:rsidRDefault="00F921FF" w:rsidP="00F921FF">
            <w:pPr>
              <w:jc w:val="both"/>
              <w:rPr>
                <w:rFonts w:asciiTheme="majorHAnsi" w:hAnsiTheme="majorHAnsi" w:cstheme="majorHAnsi"/>
                <w:sz w:val="22"/>
              </w:rPr>
            </w:pPr>
          </w:p>
          <w:p w14:paraId="307DCA53"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The Board considered whether any additional risks should be added to the risk register. A current estates contract-renewal matter was identified for further review to determine whether formal inclusion on the risk register was required.</w:t>
            </w:r>
          </w:p>
          <w:p w14:paraId="236BEA44" w14:textId="77777777" w:rsidR="00F921FF" w:rsidRPr="00D82082" w:rsidRDefault="00F921FF" w:rsidP="00F921FF">
            <w:pPr>
              <w:jc w:val="both"/>
              <w:rPr>
                <w:rFonts w:asciiTheme="majorHAnsi" w:hAnsiTheme="majorHAnsi" w:cstheme="majorHAnsi"/>
                <w:sz w:val="22"/>
              </w:rPr>
            </w:pPr>
          </w:p>
          <w:p w14:paraId="64C78C5F"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[REDACTED – detailed infrastructure dependencies, technical vulnerabilities and live-risk mitigations.]</w:t>
            </w:r>
          </w:p>
        </w:tc>
        <w:tc>
          <w:tcPr>
            <w:tcW w:w="1037" w:type="dxa"/>
            <w:tcMar>
              <w:top w:w="60" w:type="dxa"/>
              <w:left w:w="70" w:type="dxa"/>
              <w:bottom w:w="60" w:type="dxa"/>
              <w:right w:w="70" w:type="dxa"/>
            </w:tcMar>
          </w:tcPr>
          <w:p w14:paraId="5660F785" w14:textId="77777777" w:rsidR="00A5119B" w:rsidRPr="00D82082" w:rsidRDefault="00D13677" w:rsidP="00F921FF">
            <w:pPr>
              <w:jc w:val="center"/>
              <w:rPr>
                <w:rFonts w:asciiTheme="majorHAnsi" w:hAnsiTheme="majorHAnsi" w:cstheme="majorHAnsi"/>
                <w:sz w:val="22"/>
              </w:rPr>
            </w:pPr>
            <w:r w:rsidRPr="00D82082">
              <w:rPr>
                <w:rFonts w:asciiTheme="majorHAnsi" w:hAnsiTheme="majorHAnsi" w:cstheme="majorHAnsi"/>
                <w:sz w:val="22"/>
              </w:rPr>
              <w:lastRenderedPageBreak/>
              <w:t>[REDACTED]</w:t>
            </w:r>
          </w:p>
        </w:tc>
      </w:tr>
      <w:tr w:rsidR="00A5119B" w:rsidRPr="00D82082" w14:paraId="2CE7707C" w14:textId="77777777">
        <w:tc>
          <w:tcPr>
            <w:tcW w:w="893" w:type="dxa"/>
            <w:tcMar>
              <w:top w:w="60" w:type="dxa"/>
              <w:left w:w="70" w:type="dxa"/>
              <w:bottom w:w="60" w:type="dxa"/>
              <w:right w:w="70" w:type="dxa"/>
            </w:tcMar>
          </w:tcPr>
          <w:p w14:paraId="06FFD1FF"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4.2</w:t>
            </w:r>
          </w:p>
        </w:tc>
        <w:tc>
          <w:tcPr>
            <w:tcW w:w="7128" w:type="dxa"/>
            <w:tcMar>
              <w:top w:w="60" w:type="dxa"/>
              <w:left w:w="70" w:type="dxa"/>
              <w:bottom w:w="60" w:type="dxa"/>
              <w:right w:w="70" w:type="dxa"/>
            </w:tcMar>
          </w:tcPr>
          <w:p w14:paraId="1F27E55A" w14:textId="77777777" w:rsidR="00A5119B" w:rsidRPr="00D82082" w:rsidRDefault="00D13677" w:rsidP="00F921FF">
            <w:pPr>
              <w:jc w:val="both"/>
              <w:rPr>
                <w:rFonts w:asciiTheme="majorHAnsi" w:hAnsiTheme="majorHAnsi" w:cstheme="majorHAnsi"/>
                <w:b/>
                <w:sz w:val="22"/>
              </w:rPr>
            </w:pPr>
            <w:r w:rsidRPr="00D82082">
              <w:rPr>
                <w:rFonts w:asciiTheme="majorHAnsi" w:hAnsiTheme="majorHAnsi" w:cstheme="majorHAnsi"/>
                <w:b/>
                <w:sz w:val="22"/>
              </w:rPr>
              <w:t>Identify matters to be escalated to Trust or cascaded to the Senior Leadership Team</w:t>
            </w:r>
          </w:p>
          <w:p w14:paraId="6B824FD1" w14:textId="77777777" w:rsidR="00F921FF" w:rsidRPr="00D82082" w:rsidRDefault="00F921FF" w:rsidP="00F921FF">
            <w:pPr>
              <w:jc w:val="both"/>
              <w:rPr>
                <w:rFonts w:asciiTheme="majorHAnsi" w:hAnsiTheme="majorHAnsi" w:cstheme="majorHAnsi"/>
                <w:sz w:val="22"/>
              </w:rPr>
            </w:pPr>
          </w:p>
          <w:p w14:paraId="58966CA2"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The Board received an update on outstanding contract variations and associated operational matters. A post-meeting note recorded that signed variations were subsequently received.</w:t>
            </w:r>
          </w:p>
          <w:p w14:paraId="1C765AB0" w14:textId="77777777" w:rsidR="00F921FF" w:rsidRPr="00D82082" w:rsidRDefault="00F921FF" w:rsidP="00F921FF">
            <w:pPr>
              <w:jc w:val="both"/>
              <w:rPr>
                <w:rFonts w:asciiTheme="majorHAnsi" w:hAnsiTheme="majorHAnsi" w:cstheme="majorHAnsi"/>
                <w:sz w:val="22"/>
              </w:rPr>
            </w:pPr>
          </w:p>
          <w:p w14:paraId="1DD272DF" w14:textId="77777777" w:rsidR="00A5119B" w:rsidRPr="00D82082" w:rsidRDefault="00D13677" w:rsidP="00F921FF">
            <w:pPr>
              <w:jc w:val="both"/>
              <w:rPr>
                <w:rFonts w:asciiTheme="majorHAnsi" w:hAnsiTheme="majorHAnsi" w:cstheme="majorHAnsi"/>
                <w:sz w:val="22"/>
              </w:rPr>
            </w:pPr>
            <w:r w:rsidRPr="00D82082">
              <w:rPr>
                <w:rFonts w:asciiTheme="majorHAnsi" w:hAnsiTheme="majorHAnsi" w:cstheme="majorHAnsi"/>
                <w:sz w:val="22"/>
              </w:rPr>
              <w:t>[REDACTED – detailed contractual positions and operational dependencies.]</w:t>
            </w:r>
          </w:p>
        </w:tc>
        <w:tc>
          <w:tcPr>
            <w:tcW w:w="1037" w:type="dxa"/>
            <w:tcMar>
              <w:top w:w="60" w:type="dxa"/>
              <w:left w:w="70" w:type="dxa"/>
              <w:bottom w:w="60" w:type="dxa"/>
              <w:right w:w="70" w:type="dxa"/>
            </w:tcMar>
          </w:tcPr>
          <w:p w14:paraId="2D8D9DB2" w14:textId="77777777" w:rsidR="00A5119B" w:rsidRPr="00D82082" w:rsidRDefault="00A5119B" w:rsidP="00F921FF">
            <w:pPr>
              <w:jc w:val="center"/>
              <w:rPr>
                <w:rFonts w:asciiTheme="majorHAnsi" w:hAnsiTheme="majorHAnsi" w:cstheme="majorHAnsi"/>
                <w:sz w:val="22"/>
              </w:rPr>
            </w:pPr>
          </w:p>
        </w:tc>
      </w:tr>
      <w:tr w:rsidR="00A5119B" w:rsidRPr="00D82082" w14:paraId="04A11341" w14:textId="77777777">
        <w:trPr>
          <w:cantSplit/>
        </w:trPr>
        <w:tc>
          <w:tcPr>
            <w:tcW w:w="893" w:type="dxa"/>
            <w:shd w:val="clear" w:color="auto" w:fill="B4C6E7"/>
            <w:tcMar>
              <w:top w:w="60" w:type="dxa"/>
              <w:left w:w="70" w:type="dxa"/>
              <w:bottom w:w="60" w:type="dxa"/>
              <w:right w:w="70" w:type="dxa"/>
            </w:tcMar>
          </w:tcPr>
          <w:p w14:paraId="45D30F13"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5</w:t>
            </w:r>
          </w:p>
        </w:tc>
        <w:tc>
          <w:tcPr>
            <w:tcW w:w="7128" w:type="dxa"/>
            <w:shd w:val="clear" w:color="auto" w:fill="B4C6E7"/>
            <w:tcMar>
              <w:top w:w="60" w:type="dxa"/>
              <w:left w:w="70" w:type="dxa"/>
              <w:bottom w:w="60" w:type="dxa"/>
              <w:right w:w="70" w:type="dxa"/>
            </w:tcMar>
          </w:tcPr>
          <w:p w14:paraId="4CF6376D"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 xml:space="preserve">Any other business (including matters referred </w:t>
            </w:r>
            <w:proofErr w:type="gramStart"/>
            <w:r w:rsidRPr="00D82082">
              <w:rPr>
                <w:rFonts w:asciiTheme="majorHAnsi" w:hAnsiTheme="majorHAnsi" w:cstheme="majorHAnsi"/>
                <w:b/>
                <w:sz w:val="22"/>
              </w:rPr>
              <w:t>from</w:t>
            </w:r>
            <w:proofErr w:type="gramEnd"/>
            <w:r w:rsidRPr="00D82082">
              <w:rPr>
                <w:rFonts w:asciiTheme="majorHAnsi" w:hAnsiTheme="majorHAnsi" w:cstheme="majorHAnsi"/>
                <w:b/>
                <w:sz w:val="22"/>
              </w:rPr>
              <w:t xml:space="preserve"> the Senior Leadership Team)</w:t>
            </w:r>
          </w:p>
        </w:tc>
        <w:tc>
          <w:tcPr>
            <w:tcW w:w="1037" w:type="dxa"/>
            <w:shd w:val="clear" w:color="auto" w:fill="B4C6E7"/>
            <w:tcMar>
              <w:top w:w="60" w:type="dxa"/>
              <w:left w:w="70" w:type="dxa"/>
              <w:bottom w:w="60" w:type="dxa"/>
              <w:right w:w="70" w:type="dxa"/>
            </w:tcMar>
          </w:tcPr>
          <w:p w14:paraId="1CB91D2D" w14:textId="77777777" w:rsidR="00A5119B" w:rsidRPr="00D82082" w:rsidRDefault="00A5119B" w:rsidP="00F921FF">
            <w:pPr>
              <w:rPr>
                <w:rFonts w:asciiTheme="majorHAnsi" w:hAnsiTheme="majorHAnsi" w:cstheme="majorHAnsi"/>
                <w:sz w:val="22"/>
              </w:rPr>
            </w:pPr>
          </w:p>
        </w:tc>
      </w:tr>
      <w:tr w:rsidR="00A5119B" w:rsidRPr="00D82082" w14:paraId="1F3A5D58" w14:textId="77777777">
        <w:tc>
          <w:tcPr>
            <w:tcW w:w="893" w:type="dxa"/>
            <w:tcMar>
              <w:top w:w="60" w:type="dxa"/>
              <w:left w:w="70" w:type="dxa"/>
              <w:bottom w:w="60" w:type="dxa"/>
              <w:right w:w="70" w:type="dxa"/>
            </w:tcMar>
          </w:tcPr>
          <w:p w14:paraId="326C582A" w14:textId="77777777" w:rsidR="00A5119B" w:rsidRPr="00D82082" w:rsidRDefault="00A5119B" w:rsidP="00F921FF">
            <w:pPr>
              <w:rPr>
                <w:rFonts w:asciiTheme="majorHAnsi" w:hAnsiTheme="majorHAnsi" w:cstheme="majorHAnsi"/>
                <w:sz w:val="22"/>
              </w:rPr>
            </w:pPr>
          </w:p>
        </w:tc>
        <w:tc>
          <w:tcPr>
            <w:tcW w:w="7128" w:type="dxa"/>
            <w:tcMar>
              <w:top w:w="60" w:type="dxa"/>
              <w:left w:w="70" w:type="dxa"/>
              <w:bottom w:w="60" w:type="dxa"/>
              <w:right w:w="70" w:type="dxa"/>
            </w:tcMar>
          </w:tcPr>
          <w:p w14:paraId="017F1BE7" w14:textId="77777777" w:rsidR="00A5119B" w:rsidRPr="00D82082" w:rsidRDefault="00A5119B" w:rsidP="00F921FF">
            <w:pPr>
              <w:rPr>
                <w:rFonts w:asciiTheme="majorHAnsi" w:hAnsiTheme="majorHAnsi" w:cstheme="majorHAnsi"/>
                <w:sz w:val="22"/>
              </w:rPr>
            </w:pPr>
          </w:p>
          <w:p w14:paraId="045E1BD4"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No items were identified.</w:t>
            </w:r>
          </w:p>
        </w:tc>
        <w:tc>
          <w:tcPr>
            <w:tcW w:w="1037" w:type="dxa"/>
            <w:tcMar>
              <w:top w:w="60" w:type="dxa"/>
              <w:left w:w="70" w:type="dxa"/>
              <w:bottom w:w="60" w:type="dxa"/>
              <w:right w:w="70" w:type="dxa"/>
            </w:tcMar>
          </w:tcPr>
          <w:p w14:paraId="295E3C41" w14:textId="77777777" w:rsidR="00A5119B" w:rsidRPr="00D82082" w:rsidRDefault="00A5119B" w:rsidP="00F921FF">
            <w:pPr>
              <w:jc w:val="center"/>
              <w:rPr>
                <w:rFonts w:asciiTheme="majorHAnsi" w:hAnsiTheme="majorHAnsi" w:cstheme="majorHAnsi"/>
                <w:sz w:val="22"/>
              </w:rPr>
            </w:pPr>
          </w:p>
        </w:tc>
      </w:tr>
      <w:tr w:rsidR="00A5119B" w:rsidRPr="00D82082" w14:paraId="20463F5E" w14:textId="77777777">
        <w:trPr>
          <w:cantSplit/>
        </w:trPr>
        <w:tc>
          <w:tcPr>
            <w:tcW w:w="893" w:type="dxa"/>
            <w:shd w:val="clear" w:color="auto" w:fill="B4C6E7"/>
            <w:tcMar>
              <w:top w:w="60" w:type="dxa"/>
              <w:left w:w="70" w:type="dxa"/>
              <w:bottom w:w="60" w:type="dxa"/>
              <w:right w:w="70" w:type="dxa"/>
            </w:tcMar>
          </w:tcPr>
          <w:p w14:paraId="1D1BB759"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6</w:t>
            </w:r>
          </w:p>
        </w:tc>
        <w:tc>
          <w:tcPr>
            <w:tcW w:w="7128" w:type="dxa"/>
            <w:shd w:val="clear" w:color="auto" w:fill="B4C6E7"/>
            <w:tcMar>
              <w:top w:w="60" w:type="dxa"/>
              <w:left w:w="70" w:type="dxa"/>
              <w:bottom w:w="60" w:type="dxa"/>
              <w:right w:w="70" w:type="dxa"/>
            </w:tcMar>
          </w:tcPr>
          <w:p w14:paraId="4B55A045"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b/>
                <w:sz w:val="22"/>
              </w:rPr>
              <w:t>Date, Time and Venue of Next Board Meeting</w:t>
            </w:r>
          </w:p>
        </w:tc>
        <w:tc>
          <w:tcPr>
            <w:tcW w:w="1037" w:type="dxa"/>
            <w:shd w:val="clear" w:color="auto" w:fill="B4C6E7"/>
            <w:tcMar>
              <w:top w:w="60" w:type="dxa"/>
              <w:left w:w="70" w:type="dxa"/>
              <w:bottom w:w="60" w:type="dxa"/>
              <w:right w:w="70" w:type="dxa"/>
            </w:tcMar>
          </w:tcPr>
          <w:p w14:paraId="2EF24B79" w14:textId="77777777" w:rsidR="00A5119B" w:rsidRPr="00D82082" w:rsidRDefault="00A5119B" w:rsidP="00F921FF">
            <w:pPr>
              <w:rPr>
                <w:rFonts w:asciiTheme="majorHAnsi" w:hAnsiTheme="majorHAnsi" w:cstheme="majorHAnsi"/>
                <w:sz w:val="22"/>
              </w:rPr>
            </w:pPr>
          </w:p>
        </w:tc>
      </w:tr>
      <w:tr w:rsidR="00A5119B" w:rsidRPr="00D82082" w14:paraId="54942528" w14:textId="77777777">
        <w:tc>
          <w:tcPr>
            <w:tcW w:w="893" w:type="dxa"/>
            <w:tcMar>
              <w:top w:w="60" w:type="dxa"/>
              <w:left w:w="70" w:type="dxa"/>
              <w:bottom w:w="60" w:type="dxa"/>
              <w:right w:w="70" w:type="dxa"/>
            </w:tcMar>
          </w:tcPr>
          <w:p w14:paraId="41F9CDE4" w14:textId="77777777" w:rsidR="00A5119B" w:rsidRPr="00D82082" w:rsidRDefault="00A5119B" w:rsidP="00F921FF">
            <w:pPr>
              <w:rPr>
                <w:rFonts w:asciiTheme="majorHAnsi" w:hAnsiTheme="majorHAnsi" w:cstheme="majorHAnsi"/>
                <w:sz w:val="22"/>
              </w:rPr>
            </w:pPr>
          </w:p>
        </w:tc>
        <w:tc>
          <w:tcPr>
            <w:tcW w:w="7128" w:type="dxa"/>
            <w:tcMar>
              <w:top w:w="60" w:type="dxa"/>
              <w:left w:w="70" w:type="dxa"/>
              <w:bottom w:w="60" w:type="dxa"/>
              <w:right w:w="70" w:type="dxa"/>
            </w:tcMar>
          </w:tcPr>
          <w:p w14:paraId="275C8E61" w14:textId="77777777" w:rsidR="00A5119B" w:rsidRPr="00D82082" w:rsidRDefault="00A5119B" w:rsidP="00F921FF">
            <w:pPr>
              <w:rPr>
                <w:rFonts w:asciiTheme="majorHAnsi" w:hAnsiTheme="majorHAnsi" w:cstheme="majorHAnsi"/>
                <w:sz w:val="22"/>
              </w:rPr>
            </w:pPr>
          </w:p>
          <w:p w14:paraId="24CEDDF5" w14:textId="77777777" w:rsidR="00A5119B" w:rsidRPr="00D82082" w:rsidRDefault="00D13677" w:rsidP="00F921FF">
            <w:pPr>
              <w:rPr>
                <w:rFonts w:asciiTheme="majorHAnsi" w:hAnsiTheme="majorHAnsi" w:cstheme="majorHAnsi"/>
                <w:sz w:val="22"/>
              </w:rPr>
            </w:pPr>
            <w:r w:rsidRPr="00D82082">
              <w:rPr>
                <w:rFonts w:asciiTheme="majorHAnsi" w:hAnsiTheme="majorHAnsi" w:cstheme="majorHAnsi"/>
                <w:sz w:val="22"/>
              </w:rPr>
              <w:t>Next Board Meeting scheduled for Tuesday 8 July 2025 at 15:00–17:30 – SCL Meeting Room, DMH.</w:t>
            </w:r>
          </w:p>
        </w:tc>
        <w:tc>
          <w:tcPr>
            <w:tcW w:w="1037" w:type="dxa"/>
            <w:tcMar>
              <w:top w:w="60" w:type="dxa"/>
              <w:left w:w="70" w:type="dxa"/>
              <w:bottom w:w="60" w:type="dxa"/>
              <w:right w:w="70" w:type="dxa"/>
            </w:tcMar>
          </w:tcPr>
          <w:p w14:paraId="2F25B4C1" w14:textId="77777777" w:rsidR="00A5119B" w:rsidRPr="00D82082" w:rsidRDefault="00A5119B" w:rsidP="00F921FF">
            <w:pPr>
              <w:jc w:val="center"/>
              <w:rPr>
                <w:rFonts w:asciiTheme="majorHAnsi" w:hAnsiTheme="majorHAnsi" w:cstheme="majorHAnsi"/>
                <w:sz w:val="22"/>
              </w:rPr>
            </w:pPr>
          </w:p>
        </w:tc>
      </w:tr>
    </w:tbl>
    <w:p w14:paraId="52624F97" w14:textId="0C63733D" w:rsidR="00A5119B" w:rsidRPr="00D82082" w:rsidRDefault="00A5119B" w:rsidP="00F921FF">
      <w:pPr>
        <w:rPr>
          <w:rFonts w:asciiTheme="majorHAnsi" w:hAnsiTheme="majorHAnsi" w:cstheme="majorHAnsi"/>
          <w:sz w:val="22"/>
        </w:rPr>
      </w:pPr>
    </w:p>
    <w:sectPr w:rsidR="00A5119B" w:rsidRPr="00D82082" w:rsidSect="00034616">
      <w:footerReference w:type="default" r:id="rId9"/>
      <w:pgSz w:w="11906" w:h="16838"/>
      <w:pgMar w:top="792" w:right="1080" w:bottom="79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D0781" w14:textId="77777777" w:rsidR="00173EE7" w:rsidRDefault="00173EE7">
      <w:pPr>
        <w:spacing w:line="240" w:lineRule="auto"/>
      </w:pPr>
      <w:r>
        <w:separator/>
      </w:r>
    </w:p>
  </w:endnote>
  <w:endnote w:type="continuationSeparator" w:id="0">
    <w:p w14:paraId="02A9AB2C" w14:textId="77777777" w:rsidR="00173EE7" w:rsidRDefault="00173E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C4AB" w14:textId="77777777" w:rsidR="00A5119B" w:rsidRDefault="00D13677">
    <w:pPr>
      <w:pStyle w:val="Footer"/>
      <w:jc w:val="center"/>
    </w:pPr>
    <w:r>
      <w:rPr>
        <w:sz w:val="14"/>
      </w:rPr>
      <w:t>Synchronicity Care Limited</w:t>
    </w:r>
    <w:r>
      <w:rPr>
        <w:sz w:val="14"/>
      </w:rPr>
      <w:br/>
      <w:t xml:space="preserve">Registered Address: Darlington Memorial Hospital, </w:t>
    </w:r>
    <w:proofErr w:type="spellStart"/>
    <w:r>
      <w:rPr>
        <w:sz w:val="14"/>
      </w:rPr>
      <w:t>Hollyhurst</w:t>
    </w:r>
    <w:proofErr w:type="spellEnd"/>
    <w:r>
      <w:rPr>
        <w:sz w:val="14"/>
      </w:rPr>
      <w:t xml:space="preserve"> Road, Darlington DL3 6HX</w:t>
    </w:r>
    <w:r>
      <w:rPr>
        <w:sz w:val="14"/>
      </w:rPr>
      <w:br/>
      <w:t>Registered Company Number: 9679630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B669F" w14:textId="77777777" w:rsidR="00173EE7" w:rsidRDefault="00173EE7">
      <w:pPr>
        <w:spacing w:line="240" w:lineRule="auto"/>
      </w:pPr>
      <w:r>
        <w:separator/>
      </w:r>
    </w:p>
  </w:footnote>
  <w:footnote w:type="continuationSeparator" w:id="0">
    <w:p w14:paraId="3C6C0A96" w14:textId="77777777" w:rsidR="00173EE7" w:rsidRDefault="00173EE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8058288">
    <w:abstractNumId w:val="8"/>
  </w:num>
  <w:num w:numId="2" w16cid:durableId="814299928">
    <w:abstractNumId w:val="6"/>
  </w:num>
  <w:num w:numId="3" w16cid:durableId="663243414">
    <w:abstractNumId w:val="5"/>
  </w:num>
  <w:num w:numId="4" w16cid:durableId="892732768">
    <w:abstractNumId w:val="4"/>
  </w:num>
  <w:num w:numId="5" w16cid:durableId="2110351162">
    <w:abstractNumId w:val="7"/>
  </w:num>
  <w:num w:numId="6" w16cid:durableId="505366005">
    <w:abstractNumId w:val="3"/>
  </w:num>
  <w:num w:numId="7" w16cid:durableId="528110707">
    <w:abstractNumId w:val="2"/>
  </w:num>
  <w:num w:numId="8" w16cid:durableId="1645163072">
    <w:abstractNumId w:val="1"/>
  </w:num>
  <w:num w:numId="9" w16cid:durableId="1142575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6F7"/>
    <w:rsid w:val="0015074B"/>
    <w:rsid w:val="00173EE7"/>
    <w:rsid w:val="0029639D"/>
    <w:rsid w:val="00326F90"/>
    <w:rsid w:val="00A5119B"/>
    <w:rsid w:val="00AA1D8D"/>
    <w:rsid w:val="00B47730"/>
    <w:rsid w:val="00CB0664"/>
    <w:rsid w:val="00CC38A0"/>
    <w:rsid w:val="00D13677"/>
    <w:rsid w:val="00D82082"/>
    <w:rsid w:val="00F921FF"/>
    <w:rsid w:val="00FA53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6A13E0"/>
  <w14:defaultImageDpi w14:val="300"/>
  <w15:docId w15:val="{4870060B-ED17-4585-9F56-96FEADA4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Arial" w:hAnsi="Arial"/>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THOMPSON, Katherine (COUNTY DURHAM AND DARLINGTON NHS FOUNDATION TRUST)</cp:lastModifiedBy>
  <cp:revision>3</cp:revision>
  <dcterms:created xsi:type="dcterms:W3CDTF">2026-09-17T13:25:00Z</dcterms:created>
  <dcterms:modified xsi:type="dcterms:W3CDTF">2026-09-17T14:54:00Z</dcterms:modified>
  <cp:category/>
</cp:coreProperties>
</file>