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2AA0" w14:textId="77777777" w:rsidR="004757F8" w:rsidRPr="003F19B4" w:rsidRDefault="008C3426" w:rsidP="002E0935">
      <w:pPr>
        <w:ind w:right="-359"/>
        <w:jc w:val="right"/>
        <w:rPr>
          <w:rFonts w:ascii="Arial" w:hAnsi="Arial" w:cs="Arial"/>
          <w:sz w:val="24"/>
          <w:szCs w:val="24"/>
        </w:rPr>
      </w:pPr>
      <w:r w:rsidRPr="008C3426">
        <w:rPr>
          <w:rFonts w:ascii="Arial" w:hAnsi="Arial" w:cs="Arial"/>
          <w:noProof/>
          <w:sz w:val="24"/>
          <w:szCs w:val="24"/>
          <w:lang w:eastAsia="en-GB"/>
        </w:rPr>
        <w:drawing>
          <wp:inline distT="0" distB="0" distL="0" distR="0" wp14:anchorId="4402EB8D" wp14:editId="3F13533E">
            <wp:extent cx="3147695" cy="1892254"/>
            <wp:effectExtent l="0" t="0" r="0" b="0"/>
            <wp:docPr id="1" name="Picture 1" descr="C:\Users\swray\AppData\Local\Microsoft\Windows\INetCache\Content.Outlook\5E7BJ1M4\SCL logo_12MAY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ray\AppData\Local\Microsoft\Windows\INetCache\Content.Outlook\5E7BJ1M4\SCL logo_12MAY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352" cy="1904071"/>
                    </a:xfrm>
                    <a:prstGeom prst="rect">
                      <a:avLst/>
                    </a:prstGeom>
                    <a:noFill/>
                    <a:ln>
                      <a:noFill/>
                    </a:ln>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60B0E8E6" w14:textId="77777777" w:rsidTr="00F123FB">
        <w:tc>
          <w:tcPr>
            <w:tcW w:w="5221" w:type="dxa"/>
            <w:shd w:val="clear" w:color="auto" w:fill="BFBFBF" w:themeFill="background1" w:themeFillShade="BF"/>
          </w:tcPr>
          <w:p w14:paraId="7BA23DD3"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59536A">
              <w:rPr>
                <w:rFonts w:ascii="Arial" w:hAnsi="Arial" w:cs="Arial"/>
                <w:b/>
                <w:sz w:val="24"/>
                <w:szCs w:val="24"/>
              </w:rPr>
              <w:t>W</w:t>
            </w:r>
            <w:r w:rsidR="00044F65">
              <w:rPr>
                <w:rFonts w:ascii="Arial" w:hAnsi="Arial" w:cs="Arial"/>
                <w:b/>
                <w:sz w:val="24"/>
                <w:szCs w:val="24"/>
                <w:lang w:val="en-US"/>
              </w:rPr>
              <w:t xml:space="preserve">ard </w:t>
            </w:r>
            <w:r w:rsidR="0059536A">
              <w:rPr>
                <w:rFonts w:ascii="Arial" w:hAnsi="Arial" w:cs="Arial"/>
                <w:b/>
                <w:sz w:val="24"/>
                <w:szCs w:val="24"/>
                <w:lang w:val="en-US"/>
              </w:rPr>
              <w:t>H</w:t>
            </w:r>
            <w:r w:rsidR="00044F65">
              <w:rPr>
                <w:rFonts w:ascii="Arial" w:hAnsi="Arial" w:cs="Arial"/>
                <w:b/>
                <w:sz w:val="24"/>
                <w:szCs w:val="24"/>
                <w:lang w:val="en-US"/>
              </w:rPr>
              <w:t>ostess/Host</w:t>
            </w:r>
            <w:r w:rsidR="00A5556C">
              <w:rPr>
                <w:rFonts w:ascii="Arial" w:hAnsi="Arial" w:cs="Arial"/>
                <w:b/>
                <w:sz w:val="24"/>
                <w:szCs w:val="24"/>
                <w:lang w:val="en-US"/>
              </w:rPr>
              <w:t xml:space="preserve"> </w:t>
            </w:r>
          </w:p>
          <w:p w14:paraId="1A2AB1AE"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72EF1495" w14:textId="77777777" w:rsidR="00F123FB" w:rsidRPr="00842B6C" w:rsidRDefault="00F123FB" w:rsidP="00044F65">
            <w:pPr>
              <w:rPr>
                <w:rFonts w:ascii="Arial" w:hAnsi="Arial" w:cs="Arial"/>
                <w:b/>
                <w:sz w:val="24"/>
                <w:szCs w:val="24"/>
              </w:rPr>
            </w:pPr>
          </w:p>
        </w:tc>
        <w:tc>
          <w:tcPr>
            <w:tcW w:w="4252" w:type="dxa"/>
            <w:shd w:val="clear" w:color="auto" w:fill="BFBFBF" w:themeFill="background1" w:themeFillShade="BF"/>
          </w:tcPr>
          <w:p w14:paraId="58F5970E" w14:textId="77777777" w:rsidR="00F123FB" w:rsidRPr="00842B6C" w:rsidRDefault="00F123FB" w:rsidP="005A6590">
            <w:pPr>
              <w:rPr>
                <w:rFonts w:ascii="Arial" w:hAnsi="Arial" w:cs="Arial"/>
                <w:sz w:val="24"/>
                <w:szCs w:val="24"/>
              </w:rPr>
            </w:pPr>
          </w:p>
        </w:tc>
      </w:tr>
      <w:tr w:rsidR="00F123FB" w:rsidRPr="00842B6C" w14:paraId="64196299" w14:textId="77777777" w:rsidTr="00F123FB">
        <w:tc>
          <w:tcPr>
            <w:tcW w:w="10632" w:type="dxa"/>
            <w:gridSpan w:val="2"/>
            <w:vMerge w:val="restart"/>
          </w:tcPr>
          <w:p w14:paraId="7DE3A035"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20861D99" w14:textId="77777777" w:rsidR="003938CC" w:rsidRPr="00842B6C" w:rsidRDefault="003938CC" w:rsidP="003938CC">
            <w:pPr>
              <w:jc w:val="both"/>
              <w:rPr>
                <w:rFonts w:ascii="Arial" w:hAnsi="Arial" w:cs="Arial"/>
                <w:b/>
                <w:sz w:val="24"/>
                <w:szCs w:val="24"/>
              </w:rPr>
            </w:pPr>
          </w:p>
          <w:p w14:paraId="542A324D" w14:textId="77777777" w:rsidR="00661A61" w:rsidRPr="00AD236E" w:rsidRDefault="00D824D1" w:rsidP="00661A61">
            <w:pPr>
              <w:autoSpaceDE w:val="0"/>
              <w:autoSpaceDN w:val="0"/>
              <w:adjustRightInd w:val="0"/>
              <w:rPr>
                <w:rFonts w:ascii="Arial" w:hAnsi="Arial" w:cs="Arial"/>
                <w:sz w:val="24"/>
                <w:szCs w:val="24"/>
              </w:rPr>
            </w:pPr>
            <w:r w:rsidRPr="00AD236E">
              <w:rPr>
                <w:rFonts w:ascii="Arial" w:hAnsi="Arial" w:cs="Arial"/>
                <w:sz w:val="24"/>
                <w:szCs w:val="24"/>
              </w:rPr>
              <w:t xml:space="preserve">The </w:t>
            </w:r>
            <w:r w:rsidR="00044F65" w:rsidRPr="00AD236E">
              <w:rPr>
                <w:rFonts w:ascii="Arial" w:hAnsi="Arial" w:cs="Arial"/>
                <w:sz w:val="24"/>
                <w:szCs w:val="24"/>
              </w:rPr>
              <w:t xml:space="preserve">Ward </w:t>
            </w:r>
            <w:r w:rsidR="0059536A" w:rsidRPr="00AD236E">
              <w:rPr>
                <w:rFonts w:ascii="Arial" w:hAnsi="Arial" w:cs="Arial"/>
                <w:sz w:val="24"/>
                <w:szCs w:val="24"/>
              </w:rPr>
              <w:t>H</w:t>
            </w:r>
            <w:r w:rsidR="00044F65" w:rsidRPr="00AD236E">
              <w:rPr>
                <w:rFonts w:ascii="Arial" w:hAnsi="Arial" w:cs="Arial"/>
                <w:sz w:val="24"/>
                <w:szCs w:val="24"/>
              </w:rPr>
              <w:t>ostess/Host</w:t>
            </w:r>
            <w:r w:rsidR="00661A61" w:rsidRPr="00AD236E">
              <w:rPr>
                <w:rFonts w:ascii="Arial" w:hAnsi="Arial" w:cs="Arial"/>
                <w:sz w:val="24"/>
                <w:szCs w:val="24"/>
              </w:rPr>
              <w:t xml:space="preserve"> role is </w:t>
            </w:r>
            <w:r w:rsidR="00044F65" w:rsidRPr="00AD236E">
              <w:rPr>
                <w:rFonts w:ascii="Arial" w:hAnsi="Arial" w:cs="Arial"/>
                <w:sz w:val="24"/>
                <w:szCs w:val="24"/>
              </w:rPr>
              <w:t xml:space="preserve">responsible for the efficient and effective service of meal ordering, beverages and meals to patients at ward level </w:t>
            </w:r>
            <w:r w:rsidR="00661A61" w:rsidRPr="00AD236E">
              <w:rPr>
                <w:rFonts w:ascii="Arial" w:hAnsi="Arial" w:cs="Arial"/>
                <w:sz w:val="24"/>
                <w:szCs w:val="24"/>
              </w:rPr>
              <w:t xml:space="preserve">to support </w:t>
            </w:r>
            <w:r w:rsidR="00044F65" w:rsidRPr="00AD236E">
              <w:rPr>
                <w:rFonts w:ascii="Arial" w:hAnsi="Arial" w:cs="Arial"/>
                <w:sz w:val="24"/>
                <w:szCs w:val="24"/>
              </w:rPr>
              <w:t xml:space="preserve">ward clinical staff </w:t>
            </w:r>
            <w:r w:rsidR="00661A61" w:rsidRPr="00AD236E">
              <w:rPr>
                <w:rFonts w:ascii="Arial" w:hAnsi="Arial" w:cs="Arial"/>
                <w:sz w:val="24"/>
                <w:szCs w:val="24"/>
              </w:rPr>
              <w:t>in the provision of a highly professional catering service at Darlington Memorial Hospital.</w:t>
            </w:r>
          </w:p>
          <w:p w14:paraId="71D884E4" w14:textId="77777777" w:rsidR="00661A61" w:rsidRPr="00AD236E" w:rsidRDefault="00661A61" w:rsidP="00661A61">
            <w:pPr>
              <w:autoSpaceDE w:val="0"/>
              <w:autoSpaceDN w:val="0"/>
              <w:adjustRightInd w:val="0"/>
              <w:rPr>
                <w:rFonts w:ascii="Arial" w:hAnsi="Arial" w:cs="Arial"/>
                <w:sz w:val="24"/>
                <w:szCs w:val="24"/>
              </w:rPr>
            </w:pPr>
          </w:p>
          <w:p w14:paraId="1A6F25A0" w14:textId="77777777" w:rsidR="00661A61" w:rsidRPr="00AD236E" w:rsidRDefault="00661A61" w:rsidP="00661A61">
            <w:pPr>
              <w:autoSpaceDE w:val="0"/>
              <w:autoSpaceDN w:val="0"/>
              <w:adjustRightInd w:val="0"/>
              <w:rPr>
                <w:rFonts w:ascii="Arial" w:hAnsi="Arial" w:cs="Arial"/>
                <w:sz w:val="24"/>
                <w:szCs w:val="24"/>
              </w:rPr>
            </w:pPr>
            <w:r w:rsidRPr="00AD236E">
              <w:rPr>
                <w:rFonts w:ascii="Arial" w:hAnsi="Arial" w:cs="Arial"/>
                <w:sz w:val="24"/>
                <w:szCs w:val="24"/>
              </w:rPr>
              <w:t xml:space="preserve">This role would be expected to follow the duties laid out by the </w:t>
            </w:r>
            <w:r w:rsidR="00044F65" w:rsidRPr="00AD236E">
              <w:rPr>
                <w:rFonts w:ascii="Arial" w:hAnsi="Arial" w:cs="Arial"/>
                <w:sz w:val="24"/>
                <w:szCs w:val="24"/>
              </w:rPr>
              <w:t>Food Services Manager</w:t>
            </w:r>
            <w:r w:rsidRPr="00AD236E">
              <w:rPr>
                <w:rFonts w:ascii="Arial" w:hAnsi="Arial" w:cs="Arial"/>
                <w:sz w:val="24"/>
                <w:szCs w:val="24"/>
              </w:rPr>
              <w:t xml:space="preserve"> in the day to day operational management of food </w:t>
            </w:r>
            <w:r w:rsidR="00044F65" w:rsidRPr="00AD236E">
              <w:rPr>
                <w:rFonts w:ascii="Arial" w:hAnsi="Arial" w:cs="Arial"/>
                <w:sz w:val="24"/>
                <w:szCs w:val="24"/>
              </w:rPr>
              <w:t>service</w:t>
            </w:r>
            <w:r w:rsidRPr="00AD236E">
              <w:rPr>
                <w:rFonts w:ascii="Arial" w:hAnsi="Arial" w:cs="Arial"/>
                <w:sz w:val="24"/>
                <w:szCs w:val="24"/>
              </w:rPr>
              <w:t xml:space="preserve"> to patient</w:t>
            </w:r>
            <w:r w:rsidR="00044F65" w:rsidRPr="00AD236E">
              <w:rPr>
                <w:rFonts w:ascii="Arial" w:hAnsi="Arial" w:cs="Arial"/>
                <w:sz w:val="24"/>
                <w:szCs w:val="24"/>
              </w:rPr>
              <w:t>s</w:t>
            </w:r>
            <w:r w:rsidRPr="00AD236E">
              <w:rPr>
                <w:rFonts w:ascii="Arial" w:hAnsi="Arial" w:cs="Arial"/>
                <w:sz w:val="24"/>
                <w:szCs w:val="24"/>
              </w:rPr>
              <w:t xml:space="preserve"> and to ensure that a high quality</w:t>
            </w:r>
            <w:r w:rsidR="00003B36" w:rsidRPr="00AD236E">
              <w:rPr>
                <w:rFonts w:ascii="Arial" w:hAnsi="Arial" w:cs="Arial"/>
                <w:sz w:val="24"/>
                <w:szCs w:val="24"/>
              </w:rPr>
              <w:t xml:space="preserve">, food safety </w:t>
            </w:r>
            <w:r w:rsidRPr="00AD236E">
              <w:rPr>
                <w:rFonts w:ascii="Arial" w:hAnsi="Arial" w:cs="Arial"/>
                <w:sz w:val="24"/>
                <w:szCs w:val="24"/>
              </w:rPr>
              <w:t xml:space="preserve"> and cost effective service at all times.</w:t>
            </w:r>
          </w:p>
          <w:p w14:paraId="35033C46" w14:textId="77777777" w:rsidR="00661A61" w:rsidRPr="00842B6C" w:rsidRDefault="00661A61" w:rsidP="00661A61">
            <w:pPr>
              <w:autoSpaceDE w:val="0"/>
              <w:autoSpaceDN w:val="0"/>
              <w:adjustRightInd w:val="0"/>
              <w:rPr>
                <w:rFonts w:ascii="Arial" w:hAnsi="Arial" w:cs="Arial"/>
                <w:sz w:val="24"/>
                <w:szCs w:val="24"/>
              </w:rPr>
            </w:pPr>
          </w:p>
          <w:p w14:paraId="582C1867"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2EB1127E"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5A1F34E7" w14:textId="77777777" w:rsidR="00F123FB" w:rsidRPr="00842B6C" w:rsidRDefault="00F123FB" w:rsidP="005A6590">
            <w:pPr>
              <w:rPr>
                <w:rFonts w:ascii="Arial" w:hAnsi="Arial" w:cs="Arial"/>
                <w:sz w:val="24"/>
                <w:szCs w:val="24"/>
              </w:rPr>
            </w:pPr>
          </w:p>
          <w:p w14:paraId="7A3D668B" w14:textId="77777777" w:rsidR="00F123FB" w:rsidRPr="00842B6C" w:rsidRDefault="00044F65" w:rsidP="003465F1">
            <w:pPr>
              <w:pStyle w:val="ListParagraph"/>
              <w:numPr>
                <w:ilvl w:val="0"/>
                <w:numId w:val="9"/>
              </w:numPr>
              <w:spacing w:after="0"/>
              <w:ind w:left="317" w:hanging="284"/>
              <w:rPr>
                <w:rFonts w:cs="Arial"/>
                <w:sz w:val="24"/>
                <w:szCs w:val="24"/>
              </w:rPr>
            </w:pPr>
            <w:r>
              <w:rPr>
                <w:rFonts w:cs="Arial"/>
                <w:sz w:val="24"/>
                <w:szCs w:val="24"/>
              </w:rPr>
              <w:t>Food Services Manager</w:t>
            </w:r>
          </w:p>
          <w:p w14:paraId="2093E087" w14:textId="77777777" w:rsidR="00F123FB" w:rsidRPr="00842B6C" w:rsidRDefault="00F123FB" w:rsidP="005A6590">
            <w:pPr>
              <w:rPr>
                <w:rFonts w:ascii="Arial" w:hAnsi="Arial" w:cs="Arial"/>
                <w:sz w:val="24"/>
                <w:szCs w:val="24"/>
              </w:rPr>
            </w:pPr>
          </w:p>
        </w:tc>
      </w:tr>
      <w:tr w:rsidR="00F123FB" w:rsidRPr="00842B6C" w14:paraId="68A1BC1B" w14:textId="77777777" w:rsidTr="00F123FB">
        <w:tc>
          <w:tcPr>
            <w:tcW w:w="10632" w:type="dxa"/>
            <w:gridSpan w:val="2"/>
            <w:vMerge/>
          </w:tcPr>
          <w:p w14:paraId="3CE87354" w14:textId="77777777" w:rsidR="00F123FB" w:rsidRPr="00842B6C" w:rsidRDefault="00F123FB" w:rsidP="005A6590">
            <w:pPr>
              <w:rPr>
                <w:rFonts w:ascii="Arial" w:hAnsi="Arial" w:cs="Arial"/>
                <w:sz w:val="24"/>
                <w:szCs w:val="24"/>
              </w:rPr>
            </w:pPr>
          </w:p>
        </w:tc>
        <w:tc>
          <w:tcPr>
            <w:tcW w:w="4252" w:type="dxa"/>
          </w:tcPr>
          <w:p w14:paraId="3C9D3EFF"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7786A289" w14:textId="77777777" w:rsidR="00F123FB" w:rsidRPr="00842B6C" w:rsidRDefault="00F123FB" w:rsidP="005A6590">
            <w:pPr>
              <w:rPr>
                <w:rFonts w:ascii="Arial" w:hAnsi="Arial" w:cs="Arial"/>
                <w:sz w:val="24"/>
                <w:szCs w:val="24"/>
              </w:rPr>
            </w:pPr>
          </w:p>
          <w:p w14:paraId="0316632D"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0CE75D23" w14:textId="77777777" w:rsidR="00F123FB" w:rsidRPr="00842B6C" w:rsidRDefault="00F123FB" w:rsidP="005A6590">
            <w:pPr>
              <w:rPr>
                <w:rFonts w:ascii="Arial" w:hAnsi="Arial" w:cs="Arial"/>
                <w:sz w:val="24"/>
                <w:szCs w:val="24"/>
              </w:rPr>
            </w:pPr>
          </w:p>
          <w:p w14:paraId="22ECCC81" w14:textId="77777777" w:rsidR="00726E5A" w:rsidRPr="00842B6C"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716E3197" w14:textId="77777777" w:rsidR="003465F1" w:rsidRPr="00842B6C" w:rsidRDefault="00A5556C" w:rsidP="003465F1">
            <w:pPr>
              <w:numPr>
                <w:ilvl w:val="0"/>
                <w:numId w:val="4"/>
              </w:numPr>
              <w:rPr>
                <w:rFonts w:ascii="Arial" w:hAnsi="Arial" w:cs="Arial"/>
                <w:sz w:val="24"/>
                <w:szCs w:val="24"/>
              </w:rPr>
            </w:pPr>
            <w:r>
              <w:rPr>
                <w:rFonts w:ascii="Arial" w:hAnsi="Arial" w:cs="Arial"/>
                <w:sz w:val="24"/>
                <w:szCs w:val="24"/>
              </w:rPr>
              <w:t xml:space="preserve">Head of Catering </w:t>
            </w:r>
          </w:p>
          <w:p w14:paraId="2B715C6A"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36F3159E"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26911056"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262C8717" w14:textId="77777777" w:rsidR="00F123FB" w:rsidRPr="00842B6C" w:rsidRDefault="00F123FB" w:rsidP="005A6590">
            <w:pPr>
              <w:rPr>
                <w:rFonts w:ascii="Arial" w:hAnsi="Arial" w:cs="Arial"/>
                <w:sz w:val="24"/>
                <w:szCs w:val="24"/>
              </w:rPr>
            </w:pPr>
          </w:p>
          <w:p w14:paraId="15473AA6" w14:textId="77777777" w:rsidR="00F123FB" w:rsidRPr="00842B6C" w:rsidRDefault="00F123FB" w:rsidP="005A6590">
            <w:pPr>
              <w:rPr>
                <w:rFonts w:ascii="Arial" w:hAnsi="Arial" w:cs="Arial"/>
                <w:sz w:val="24"/>
                <w:szCs w:val="24"/>
              </w:rPr>
            </w:pPr>
          </w:p>
        </w:tc>
      </w:tr>
    </w:tbl>
    <w:p w14:paraId="1FBA54CB"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2A3AD2F1" w14:textId="77777777" w:rsidTr="00F123FB">
        <w:tc>
          <w:tcPr>
            <w:tcW w:w="10632" w:type="dxa"/>
            <w:gridSpan w:val="2"/>
            <w:shd w:val="clear" w:color="auto" w:fill="BFBFBF" w:themeFill="background1" w:themeFillShade="BF"/>
          </w:tcPr>
          <w:p w14:paraId="4A53A253"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058714EF" w14:textId="77777777" w:rsidR="00F123FB" w:rsidRPr="00842B6C" w:rsidRDefault="00F123FB" w:rsidP="005A6590">
            <w:pPr>
              <w:rPr>
                <w:rFonts w:ascii="Arial" w:hAnsi="Arial" w:cs="Arial"/>
                <w:sz w:val="24"/>
                <w:szCs w:val="24"/>
              </w:rPr>
            </w:pPr>
          </w:p>
        </w:tc>
      </w:tr>
      <w:tr w:rsidR="00F123FB" w:rsidRPr="00842B6C" w14:paraId="0E493C80" w14:textId="77777777" w:rsidTr="00F123FB">
        <w:tc>
          <w:tcPr>
            <w:tcW w:w="14884" w:type="dxa"/>
            <w:gridSpan w:val="3"/>
          </w:tcPr>
          <w:p w14:paraId="2DBB3148"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015E66CF" w14:textId="77777777" w:rsidR="00D824D1" w:rsidRPr="00842B6C" w:rsidRDefault="00D824D1" w:rsidP="00100714">
            <w:pPr>
              <w:autoSpaceDE w:val="0"/>
              <w:autoSpaceDN w:val="0"/>
              <w:adjustRightInd w:val="0"/>
              <w:ind w:left="360"/>
              <w:rPr>
                <w:rFonts w:ascii="Arial" w:hAnsi="Arial" w:cs="Arial"/>
                <w:sz w:val="24"/>
                <w:szCs w:val="24"/>
              </w:rPr>
            </w:pPr>
          </w:p>
          <w:p w14:paraId="1D9AC9E6"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work under the direction of the </w:t>
            </w:r>
            <w:r>
              <w:rPr>
                <w:rFonts w:cs="Arial"/>
                <w:sz w:val="24"/>
                <w:szCs w:val="24"/>
              </w:rPr>
              <w:t xml:space="preserve">Food </w:t>
            </w:r>
            <w:r w:rsidR="00044F65">
              <w:rPr>
                <w:rFonts w:cs="Arial"/>
                <w:sz w:val="24"/>
                <w:szCs w:val="24"/>
              </w:rPr>
              <w:t xml:space="preserve">Services </w:t>
            </w:r>
            <w:r>
              <w:rPr>
                <w:rFonts w:cs="Arial"/>
                <w:sz w:val="24"/>
                <w:szCs w:val="24"/>
              </w:rPr>
              <w:t>Manager</w:t>
            </w:r>
            <w:r w:rsidRPr="00661A61">
              <w:rPr>
                <w:rFonts w:cs="Arial"/>
                <w:sz w:val="24"/>
                <w:szCs w:val="24"/>
              </w:rPr>
              <w:t xml:space="preserve"> in the </w:t>
            </w:r>
            <w:r w:rsidR="00044F65">
              <w:rPr>
                <w:rFonts w:cs="Arial"/>
                <w:sz w:val="24"/>
                <w:szCs w:val="24"/>
              </w:rPr>
              <w:t xml:space="preserve">reheating </w:t>
            </w:r>
            <w:r w:rsidRPr="00661A61">
              <w:rPr>
                <w:rFonts w:cs="Arial"/>
                <w:sz w:val="24"/>
                <w:szCs w:val="24"/>
              </w:rPr>
              <w:t xml:space="preserve">of nutritious and appetizing meals for </w:t>
            </w:r>
            <w:r w:rsidR="00044F65">
              <w:rPr>
                <w:rFonts w:cs="Arial"/>
                <w:sz w:val="24"/>
                <w:szCs w:val="24"/>
              </w:rPr>
              <w:t xml:space="preserve">all </w:t>
            </w:r>
            <w:r w:rsidRPr="00661A61">
              <w:rPr>
                <w:rFonts w:cs="Arial"/>
                <w:sz w:val="24"/>
                <w:szCs w:val="24"/>
              </w:rPr>
              <w:t xml:space="preserve">patients, to the highest possible standards – nutritional, temperature, quality, presentation, hygiene and safety </w:t>
            </w:r>
          </w:p>
          <w:p w14:paraId="564046F5"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be involved in the </w:t>
            </w:r>
            <w:r w:rsidR="00C0763B">
              <w:rPr>
                <w:rFonts w:cs="Arial"/>
                <w:sz w:val="24"/>
                <w:szCs w:val="24"/>
              </w:rPr>
              <w:t xml:space="preserve">electronic patient meal ordering </w:t>
            </w:r>
          </w:p>
          <w:p w14:paraId="7AEF1881" w14:textId="77777777" w:rsidR="00D824D1" w:rsidRPr="00842B6C" w:rsidRDefault="00D824D1" w:rsidP="00D824D1">
            <w:pPr>
              <w:pStyle w:val="ListParagraph"/>
              <w:numPr>
                <w:ilvl w:val="0"/>
                <w:numId w:val="9"/>
              </w:numPr>
              <w:autoSpaceDE w:val="0"/>
              <w:autoSpaceDN w:val="0"/>
              <w:adjustRightInd w:val="0"/>
              <w:spacing w:after="0"/>
              <w:rPr>
                <w:rFonts w:cs="Arial"/>
                <w:sz w:val="24"/>
                <w:szCs w:val="24"/>
              </w:rPr>
            </w:pPr>
            <w:r w:rsidRPr="00842B6C">
              <w:rPr>
                <w:rFonts w:cs="Arial"/>
                <w:sz w:val="24"/>
                <w:szCs w:val="24"/>
              </w:rPr>
              <w:t xml:space="preserve">Ensure high standards of food </w:t>
            </w:r>
            <w:r w:rsidR="00C0763B">
              <w:rPr>
                <w:rFonts w:cs="Arial"/>
                <w:sz w:val="24"/>
                <w:szCs w:val="24"/>
              </w:rPr>
              <w:t>service</w:t>
            </w:r>
            <w:r w:rsidRPr="00842B6C">
              <w:rPr>
                <w:rFonts w:cs="Arial"/>
                <w:sz w:val="24"/>
                <w:szCs w:val="24"/>
              </w:rPr>
              <w:t xml:space="preserve">, </w:t>
            </w:r>
            <w:r w:rsidR="00C0763B">
              <w:rPr>
                <w:rFonts w:cs="Arial"/>
                <w:sz w:val="24"/>
                <w:szCs w:val="24"/>
              </w:rPr>
              <w:t xml:space="preserve">reheating of food </w:t>
            </w:r>
            <w:r w:rsidR="0059536A">
              <w:rPr>
                <w:rFonts w:cs="Arial"/>
                <w:sz w:val="24"/>
                <w:szCs w:val="24"/>
              </w:rPr>
              <w:t xml:space="preserve">and </w:t>
            </w:r>
            <w:r w:rsidR="0059536A" w:rsidRPr="00842B6C">
              <w:rPr>
                <w:rFonts w:cs="Arial"/>
                <w:sz w:val="24"/>
                <w:szCs w:val="24"/>
              </w:rPr>
              <w:t>ensuring</w:t>
            </w:r>
            <w:r w:rsidRPr="00842B6C">
              <w:rPr>
                <w:rFonts w:cs="Arial"/>
                <w:sz w:val="24"/>
                <w:szCs w:val="24"/>
              </w:rPr>
              <w:t xml:space="preserve"> quality control process throughout.  </w:t>
            </w:r>
          </w:p>
          <w:p w14:paraId="418BF9CF"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To </w:t>
            </w:r>
            <w:r w:rsidR="00C0763B">
              <w:rPr>
                <w:rFonts w:cs="Arial"/>
                <w:sz w:val="24"/>
                <w:szCs w:val="24"/>
              </w:rPr>
              <w:t>ensure</w:t>
            </w:r>
            <w:r w:rsidRPr="00E8625E">
              <w:rPr>
                <w:rFonts w:cs="Arial"/>
                <w:sz w:val="24"/>
                <w:szCs w:val="24"/>
              </w:rPr>
              <w:t xml:space="preserve"> temperature monitoring and recording of all </w:t>
            </w:r>
            <w:r w:rsidR="00C0763B">
              <w:rPr>
                <w:rFonts w:cs="Arial"/>
                <w:sz w:val="24"/>
                <w:szCs w:val="24"/>
              </w:rPr>
              <w:t>reheating of food</w:t>
            </w:r>
            <w:r w:rsidRPr="00E8625E">
              <w:rPr>
                <w:rFonts w:cs="Arial"/>
                <w:sz w:val="24"/>
                <w:szCs w:val="24"/>
              </w:rPr>
              <w:t xml:space="preserve">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31FB583C"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w:t>
            </w:r>
            <w:r w:rsidR="00C0763B">
              <w:rPr>
                <w:rFonts w:cs="Arial"/>
                <w:sz w:val="24"/>
                <w:szCs w:val="24"/>
              </w:rPr>
              <w:t xml:space="preserve">from the Central Production </w:t>
            </w:r>
            <w:r w:rsidR="0059536A">
              <w:rPr>
                <w:rFonts w:cs="Arial"/>
                <w:sz w:val="24"/>
                <w:szCs w:val="24"/>
              </w:rPr>
              <w:t>Unit (</w:t>
            </w:r>
            <w:r w:rsidR="00C0763B">
              <w:rPr>
                <w:rFonts w:cs="Arial"/>
                <w:sz w:val="24"/>
                <w:szCs w:val="24"/>
              </w:rPr>
              <w:t>CPU)</w:t>
            </w:r>
            <w:r w:rsidRPr="00E8625E">
              <w:rPr>
                <w:rFonts w:cs="Arial"/>
                <w:sz w:val="24"/>
                <w:szCs w:val="24"/>
              </w:rPr>
              <w:t>. Correct storage and security of goods, adhering to stock rotation practices in accordance with kitchen HACCP.</w:t>
            </w:r>
          </w:p>
          <w:p w14:paraId="1274CE11"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EE6FB6">
              <w:rPr>
                <w:rFonts w:cs="Arial"/>
                <w:sz w:val="24"/>
                <w:szCs w:val="24"/>
              </w:rPr>
              <w:t xml:space="preserve">Food </w:t>
            </w:r>
            <w:r w:rsidR="00C0763B">
              <w:rPr>
                <w:rFonts w:cs="Arial"/>
                <w:sz w:val="24"/>
                <w:szCs w:val="24"/>
              </w:rPr>
              <w:t>Service Supervisors</w:t>
            </w:r>
            <w:r w:rsidR="00EE6FB6" w:rsidRPr="00EE6FB6">
              <w:rPr>
                <w:rFonts w:cs="Arial"/>
                <w:sz w:val="24"/>
                <w:szCs w:val="24"/>
              </w:rPr>
              <w:t xml:space="preserve"> to ensure that any remedial work is carried out.</w:t>
            </w:r>
          </w:p>
          <w:p w14:paraId="2612149B"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1EAD3B27"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76C30D86" w14:textId="77777777" w:rsidR="007C7B5E" w:rsidRDefault="00C0763B"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Responsible to ensure that a high level of personal hygiene is maintained at all times </w:t>
            </w:r>
          </w:p>
          <w:p w14:paraId="33EABD06" w14:textId="77777777" w:rsidR="00C0763B" w:rsidRPr="00C0763B" w:rsidRDefault="00C0763B" w:rsidP="00C0763B">
            <w:pPr>
              <w:autoSpaceDE w:val="0"/>
              <w:autoSpaceDN w:val="0"/>
              <w:adjustRightInd w:val="0"/>
              <w:ind w:left="360"/>
              <w:rPr>
                <w:rFonts w:cs="Arial"/>
                <w:sz w:val="24"/>
                <w:szCs w:val="24"/>
              </w:rPr>
            </w:pPr>
          </w:p>
          <w:p w14:paraId="4F626605" w14:textId="77777777" w:rsidR="00842B6C" w:rsidRPr="00631E6D" w:rsidRDefault="00842B6C" w:rsidP="0072456D">
            <w:pPr>
              <w:autoSpaceDE w:val="0"/>
              <w:autoSpaceDN w:val="0"/>
              <w:adjustRightInd w:val="0"/>
              <w:ind w:left="360"/>
              <w:rPr>
                <w:rFonts w:ascii="Arial" w:hAnsi="Arial" w:cs="Arial"/>
                <w:b/>
                <w:sz w:val="24"/>
                <w:szCs w:val="24"/>
              </w:rPr>
            </w:pPr>
          </w:p>
          <w:p w14:paraId="0CF0BBAA"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0A5C272D"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 xml:space="preserve">Co-operating with other members of the Catering Team to maintain and improve the present high standard of food service, for </w:t>
            </w:r>
            <w:r w:rsidR="00C0763B">
              <w:rPr>
                <w:rFonts w:cs="Arial"/>
                <w:sz w:val="24"/>
                <w:szCs w:val="24"/>
              </w:rPr>
              <w:t>all patients.</w:t>
            </w:r>
          </w:p>
          <w:p w14:paraId="0C57A897"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19EB6806" w14:textId="77777777" w:rsidR="0072456D" w:rsidRPr="00631E6D" w:rsidRDefault="0072456D" w:rsidP="0072456D">
            <w:pPr>
              <w:autoSpaceDE w:val="0"/>
              <w:autoSpaceDN w:val="0"/>
              <w:adjustRightInd w:val="0"/>
              <w:ind w:left="360"/>
              <w:rPr>
                <w:rFonts w:ascii="Arial" w:hAnsi="Arial" w:cs="Arial"/>
                <w:sz w:val="24"/>
                <w:szCs w:val="24"/>
              </w:rPr>
            </w:pPr>
          </w:p>
          <w:p w14:paraId="7702665F"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321E538F" w14:textId="77777777" w:rsidR="007C7B5E" w:rsidRPr="00631E6D"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507850F7"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w:t>
            </w:r>
            <w:r w:rsidR="00AD236E">
              <w:rPr>
                <w:rFonts w:cs="Arial"/>
                <w:sz w:val="24"/>
                <w:szCs w:val="24"/>
              </w:rPr>
              <w:t>SCL/</w:t>
            </w:r>
            <w:r w:rsidR="00D824D1" w:rsidRPr="00842B6C">
              <w:rPr>
                <w:rFonts w:cs="Arial"/>
                <w:sz w:val="24"/>
                <w:szCs w:val="24"/>
              </w:rPr>
              <w:t xml:space="preserve">Trust’s aims and objectives.  </w:t>
            </w:r>
          </w:p>
          <w:p w14:paraId="32C70087"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176C0AFF" w14:textId="77777777" w:rsidR="007C7B5E" w:rsidRDefault="007C7B5E" w:rsidP="007C7B5E">
            <w:pPr>
              <w:autoSpaceDE w:val="0"/>
              <w:autoSpaceDN w:val="0"/>
              <w:adjustRightInd w:val="0"/>
              <w:ind w:left="360"/>
              <w:rPr>
                <w:rFonts w:cs="Arial"/>
                <w:sz w:val="24"/>
                <w:szCs w:val="24"/>
              </w:rPr>
            </w:pPr>
          </w:p>
          <w:p w14:paraId="26EE84D9"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t xml:space="preserve"> </w:t>
            </w:r>
          </w:p>
          <w:p w14:paraId="276B32C1" w14:textId="77777777" w:rsidR="007C7B5E" w:rsidRDefault="007C7B5E" w:rsidP="007C7B5E">
            <w:pPr>
              <w:autoSpaceDE w:val="0"/>
              <w:autoSpaceDN w:val="0"/>
              <w:adjustRightInd w:val="0"/>
              <w:ind w:left="360"/>
              <w:rPr>
                <w:rFonts w:cs="Arial"/>
                <w:b/>
                <w:sz w:val="24"/>
                <w:szCs w:val="24"/>
              </w:rPr>
            </w:pPr>
          </w:p>
          <w:p w14:paraId="5686D93F"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0F2A7819" w14:textId="77777777" w:rsidTr="00D36B2A">
        <w:tc>
          <w:tcPr>
            <w:tcW w:w="14884" w:type="dxa"/>
            <w:gridSpan w:val="3"/>
            <w:shd w:val="clear" w:color="auto" w:fill="BFBFBF" w:themeFill="background1" w:themeFillShade="BF"/>
          </w:tcPr>
          <w:p w14:paraId="2AA2C295"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410F9DEE" w14:textId="77777777" w:rsidR="00775D12" w:rsidRPr="00842B6C" w:rsidRDefault="00775D12" w:rsidP="005A6590">
            <w:pPr>
              <w:rPr>
                <w:rFonts w:ascii="Arial" w:hAnsi="Arial" w:cs="Arial"/>
                <w:b/>
                <w:sz w:val="24"/>
                <w:szCs w:val="24"/>
              </w:rPr>
            </w:pPr>
          </w:p>
        </w:tc>
      </w:tr>
      <w:tr w:rsidR="00775D12" w:rsidRPr="00842B6C" w14:paraId="10B7E065" w14:textId="77777777" w:rsidTr="00FE402C">
        <w:tc>
          <w:tcPr>
            <w:tcW w:w="14884" w:type="dxa"/>
            <w:gridSpan w:val="3"/>
          </w:tcPr>
          <w:p w14:paraId="6B4E193E" w14:textId="77777777" w:rsidR="00D824D1" w:rsidRPr="00842B6C" w:rsidRDefault="00D824D1" w:rsidP="00D824D1">
            <w:pPr>
              <w:tabs>
                <w:tab w:val="left" w:pos="709"/>
              </w:tabs>
              <w:jc w:val="both"/>
              <w:rPr>
                <w:rFonts w:ascii="Arial" w:hAnsi="Arial" w:cs="Arial"/>
                <w:iCs/>
                <w:color w:val="000000"/>
                <w:sz w:val="24"/>
                <w:szCs w:val="24"/>
              </w:rPr>
            </w:pPr>
          </w:p>
          <w:p w14:paraId="2E2B4846"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Food </w:t>
            </w:r>
            <w:r w:rsidR="00C0763B">
              <w:rPr>
                <w:rFonts w:cs="Arial"/>
                <w:iCs/>
                <w:color w:val="000000"/>
                <w:sz w:val="24"/>
                <w:szCs w:val="24"/>
              </w:rPr>
              <w:t>Services</w:t>
            </w:r>
            <w:r w:rsidRPr="00B31D34">
              <w:rPr>
                <w:rFonts w:cs="Arial"/>
                <w:iCs/>
                <w:color w:val="000000"/>
                <w:sz w:val="24"/>
                <w:szCs w:val="24"/>
              </w:rPr>
              <w:t xml:space="preserve"> Supervisor and Food </w:t>
            </w:r>
            <w:r w:rsidR="00C0763B">
              <w:rPr>
                <w:rFonts w:cs="Arial"/>
                <w:iCs/>
                <w:color w:val="000000"/>
                <w:sz w:val="24"/>
                <w:szCs w:val="24"/>
              </w:rPr>
              <w:t>Service</w:t>
            </w:r>
            <w:r w:rsidRPr="00B31D34">
              <w:rPr>
                <w:rFonts w:cs="Arial"/>
                <w:iCs/>
                <w:color w:val="000000"/>
                <w:sz w:val="24"/>
                <w:szCs w:val="24"/>
              </w:rPr>
              <w:t xml:space="preserve"> Manager in the provision of a highly professional catering service at Darlington Memorial Hospital</w:t>
            </w:r>
            <w:r>
              <w:rPr>
                <w:rFonts w:cs="Arial"/>
                <w:iCs/>
                <w:color w:val="000000"/>
                <w:sz w:val="24"/>
                <w:szCs w:val="24"/>
              </w:rPr>
              <w:t xml:space="preserve"> and to ensure that high quality standards are met at all times </w:t>
            </w:r>
          </w:p>
          <w:p w14:paraId="4D807CDF"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catering services in the day to day operational management of food </w:t>
            </w:r>
            <w:r w:rsidR="00C0763B">
              <w:rPr>
                <w:rFonts w:cs="Arial"/>
                <w:iCs/>
                <w:color w:val="000000"/>
                <w:sz w:val="24"/>
                <w:szCs w:val="24"/>
              </w:rPr>
              <w:t>service</w:t>
            </w:r>
            <w:r>
              <w:rPr>
                <w:rFonts w:cs="Arial"/>
                <w:iCs/>
                <w:color w:val="000000"/>
                <w:sz w:val="24"/>
                <w:szCs w:val="24"/>
              </w:rPr>
              <w:t xml:space="preserve"> and to ensure a high quality and cost effective service</w:t>
            </w:r>
          </w:p>
          <w:p w14:paraId="55434FE0"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w:t>
            </w:r>
            <w:r w:rsidR="00C81A5D">
              <w:rPr>
                <w:rFonts w:cs="Arial"/>
                <w:iCs/>
                <w:color w:val="000000"/>
                <w:sz w:val="24"/>
                <w:szCs w:val="24"/>
              </w:rPr>
              <w:t xml:space="preserve"> and allergen</w:t>
            </w:r>
            <w:r w:rsidR="00232AFF">
              <w:rPr>
                <w:rFonts w:cs="Arial"/>
                <w:iCs/>
                <w:color w:val="000000"/>
                <w:sz w:val="24"/>
                <w:szCs w:val="24"/>
              </w:rPr>
              <w:t xml:space="preserve"> regulations are adhered to at all times.</w:t>
            </w:r>
          </w:p>
          <w:p w14:paraId="125C2E8D"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color w:val="000000"/>
                <w:sz w:val="24"/>
                <w:szCs w:val="24"/>
              </w:rPr>
              <w:t xml:space="preserve">Provide and maintain a highly customer focused </w:t>
            </w:r>
            <w:r w:rsidR="00AD236E">
              <w:rPr>
                <w:rFonts w:cs="Arial"/>
                <w:iCs/>
                <w:color w:val="000000"/>
                <w:sz w:val="24"/>
                <w:szCs w:val="24"/>
              </w:rPr>
              <w:t>service to all users</w:t>
            </w:r>
          </w:p>
          <w:p w14:paraId="75729975"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sz w:val="24"/>
                <w:szCs w:val="24"/>
              </w:rPr>
              <w:t xml:space="preserve">Ensure that communication channels are maintained between appropriate staff / visitor / patient groups with regard to patient </w:t>
            </w:r>
            <w:r w:rsidR="00C81A5D">
              <w:rPr>
                <w:rFonts w:cs="Arial"/>
                <w:iCs/>
                <w:sz w:val="24"/>
                <w:szCs w:val="24"/>
              </w:rPr>
              <w:t>catering</w:t>
            </w:r>
            <w:r w:rsidRPr="00C0763B">
              <w:rPr>
                <w:rFonts w:cs="Arial"/>
                <w:iCs/>
                <w:sz w:val="24"/>
                <w:szCs w:val="24"/>
              </w:rPr>
              <w:t>.</w:t>
            </w:r>
          </w:p>
          <w:p w14:paraId="48760D39"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73E616F3"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5D0B60E9"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1891B592" w14:textId="77777777" w:rsidR="00631E6D" w:rsidRDefault="00631E6D" w:rsidP="00631E6D">
            <w:pPr>
              <w:tabs>
                <w:tab w:val="left" w:pos="709"/>
              </w:tabs>
              <w:jc w:val="both"/>
              <w:rPr>
                <w:rFonts w:cs="Arial"/>
                <w:iCs/>
                <w:color w:val="000000"/>
                <w:sz w:val="24"/>
                <w:szCs w:val="24"/>
              </w:rPr>
            </w:pPr>
          </w:p>
          <w:p w14:paraId="28EF5D3C" w14:textId="77777777" w:rsidR="00631E6D" w:rsidRDefault="00631E6D" w:rsidP="00631E6D">
            <w:pPr>
              <w:tabs>
                <w:tab w:val="left" w:pos="709"/>
              </w:tabs>
              <w:jc w:val="both"/>
              <w:rPr>
                <w:rFonts w:cs="Arial"/>
                <w:iCs/>
                <w:color w:val="000000"/>
                <w:sz w:val="24"/>
                <w:szCs w:val="24"/>
              </w:rPr>
            </w:pPr>
          </w:p>
          <w:p w14:paraId="01D88D4F"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6BB1C040" w14:textId="77777777" w:rsidR="00631E6D" w:rsidRPr="00631E6D" w:rsidRDefault="00631E6D" w:rsidP="00631E6D">
            <w:pPr>
              <w:tabs>
                <w:tab w:val="left" w:pos="709"/>
              </w:tabs>
              <w:jc w:val="both"/>
              <w:rPr>
                <w:rFonts w:cs="Arial"/>
                <w:b/>
                <w:iCs/>
                <w:color w:val="000000"/>
                <w:sz w:val="24"/>
                <w:szCs w:val="24"/>
              </w:rPr>
            </w:pPr>
          </w:p>
          <w:p w14:paraId="1D294C1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5457F979" w14:textId="77777777" w:rsidR="00631E6D" w:rsidRPr="00631E6D" w:rsidRDefault="00631E6D" w:rsidP="00631E6D">
            <w:pPr>
              <w:tabs>
                <w:tab w:val="left" w:pos="709"/>
              </w:tabs>
              <w:jc w:val="both"/>
              <w:rPr>
                <w:rFonts w:cs="Arial"/>
                <w:iCs/>
                <w:color w:val="000000"/>
                <w:sz w:val="24"/>
                <w:szCs w:val="24"/>
              </w:rPr>
            </w:pPr>
          </w:p>
          <w:p w14:paraId="4E0A73DE"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20BEE7C" w14:textId="77777777" w:rsidR="00631E6D" w:rsidRPr="00631E6D" w:rsidRDefault="00631E6D" w:rsidP="00631E6D">
            <w:pPr>
              <w:tabs>
                <w:tab w:val="left" w:pos="709"/>
              </w:tabs>
              <w:jc w:val="both"/>
              <w:rPr>
                <w:rFonts w:cs="Arial"/>
                <w:i/>
                <w:iCs/>
                <w:color w:val="000000"/>
                <w:sz w:val="24"/>
                <w:szCs w:val="24"/>
                <w:lang w:val="en-US"/>
              </w:rPr>
            </w:pPr>
          </w:p>
          <w:p w14:paraId="1EC8AE91" w14:textId="77777777" w:rsidR="00631E6D" w:rsidRPr="0059536A"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housekeeping staff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w:t>
            </w:r>
            <w:r w:rsidR="0059536A">
              <w:rPr>
                <w:rFonts w:ascii="Arial" w:hAnsi="Arial" w:cs="Arial"/>
                <w:iCs/>
                <w:color w:val="000000"/>
                <w:sz w:val="24"/>
                <w:szCs w:val="24"/>
              </w:rPr>
              <w:t>common courtesy should be shown</w:t>
            </w:r>
          </w:p>
          <w:p w14:paraId="13DDA7E7" w14:textId="77777777" w:rsidR="00631E6D" w:rsidRPr="00631E6D" w:rsidRDefault="00631E6D" w:rsidP="00631E6D">
            <w:pPr>
              <w:tabs>
                <w:tab w:val="left" w:pos="709"/>
              </w:tabs>
              <w:jc w:val="both"/>
              <w:rPr>
                <w:rFonts w:cs="Arial"/>
                <w:i/>
                <w:iCs/>
                <w:color w:val="000000"/>
                <w:sz w:val="24"/>
                <w:szCs w:val="24"/>
                <w:lang w:val="en-US"/>
              </w:rPr>
            </w:pPr>
          </w:p>
          <w:p w14:paraId="397F0E61"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5A576153" w14:textId="77777777" w:rsidR="00631E6D" w:rsidRPr="00631E6D" w:rsidRDefault="00631E6D" w:rsidP="00631E6D">
            <w:pPr>
              <w:tabs>
                <w:tab w:val="left" w:pos="709"/>
              </w:tabs>
              <w:jc w:val="both"/>
              <w:rPr>
                <w:rFonts w:cs="Arial"/>
                <w:iCs/>
                <w:color w:val="000000"/>
                <w:sz w:val="24"/>
                <w:szCs w:val="24"/>
                <w:lang w:val="en-US"/>
              </w:rPr>
            </w:pPr>
          </w:p>
          <w:p w14:paraId="653D8EEF"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05A1423E" w14:textId="77777777" w:rsidR="00631E6D" w:rsidRPr="00631E6D" w:rsidRDefault="00631E6D" w:rsidP="00631E6D">
            <w:pPr>
              <w:tabs>
                <w:tab w:val="left" w:pos="709"/>
              </w:tabs>
              <w:jc w:val="both"/>
              <w:rPr>
                <w:rFonts w:cs="Arial"/>
                <w:iCs/>
                <w:color w:val="000000"/>
                <w:sz w:val="24"/>
                <w:szCs w:val="24"/>
                <w:lang w:val="en-US"/>
              </w:rPr>
            </w:pPr>
          </w:p>
          <w:p w14:paraId="1676E8B7"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lastRenderedPageBreak/>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ACA840D" w14:textId="77777777" w:rsidR="00631E6D" w:rsidRPr="00631E6D" w:rsidRDefault="00631E6D" w:rsidP="00631E6D">
            <w:pPr>
              <w:tabs>
                <w:tab w:val="left" w:pos="709"/>
              </w:tabs>
              <w:jc w:val="both"/>
              <w:rPr>
                <w:rFonts w:cs="Arial"/>
                <w:i/>
                <w:iCs/>
                <w:color w:val="000000"/>
                <w:sz w:val="24"/>
                <w:szCs w:val="24"/>
                <w:lang w:val="en-US"/>
              </w:rPr>
            </w:pPr>
          </w:p>
          <w:p w14:paraId="7638E32D"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posts must ensure staff have equal access to career progression and are appraised annually and have a PDP.</w:t>
            </w:r>
          </w:p>
          <w:p w14:paraId="7F702A4F" w14:textId="77777777" w:rsidR="00631E6D" w:rsidRPr="00631E6D" w:rsidRDefault="00631E6D" w:rsidP="00631E6D">
            <w:pPr>
              <w:tabs>
                <w:tab w:val="left" w:pos="709"/>
              </w:tabs>
              <w:jc w:val="both"/>
              <w:rPr>
                <w:rFonts w:cs="Arial"/>
                <w:i/>
                <w:iCs/>
                <w:color w:val="000000"/>
                <w:sz w:val="24"/>
                <w:szCs w:val="24"/>
                <w:lang w:val="en-US"/>
              </w:rPr>
            </w:pPr>
          </w:p>
          <w:p w14:paraId="0D14075F"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546B85ED" w14:textId="77777777" w:rsidR="00631E6D" w:rsidRPr="00631E6D" w:rsidRDefault="00631E6D" w:rsidP="00631E6D">
            <w:pPr>
              <w:tabs>
                <w:tab w:val="left" w:pos="709"/>
              </w:tabs>
              <w:jc w:val="both"/>
              <w:rPr>
                <w:rFonts w:cs="Arial"/>
                <w:iCs/>
                <w:color w:val="000000"/>
                <w:sz w:val="24"/>
                <w:szCs w:val="24"/>
                <w:lang w:val="en-US"/>
              </w:rPr>
            </w:pPr>
          </w:p>
          <w:p w14:paraId="3BFDBAB3"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0FF04A8F" w14:textId="77777777" w:rsidR="00631E6D" w:rsidRPr="00631E6D" w:rsidRDefault="00631E6D" w:rsidP="00631E6D">
            <w:pPr>
              <w:tabs>
                <w:tab w:val="left" w:pos="709"/>
              </w:tabs>
              <w:jc w:val="both"/>
              <w:rPr>
                <w:rFonts w:cs="Arial"/>
                <w:iCs/>
                <w:color w:val="000000"/>
                <w:sz w:val="24"/>
                <w:szCs w:val="24"/>
              </w:rPr>
            </w:pPr>
          </w:p>
          <w:p w14:paraId="10690826"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86A5620" w14:textId="77777777" w:rsidR="00631E6D" w:rsidRPr="00631E6D" w:rsidRDefault="00631E6D" w:rsidP="00631E6D">
            <w:pPr>
              <w:tabs>
                <w:tab w:val="left" w:pos="709"/>
              </w:tabs>
              <w:jc w:val="both"/>
              <w:rPr>
                <w:rFonts w:cs="Arial"/>
                <w:b/>
                <w:bCs/>
                <w:iCs/>
                <w:color w:val="000000"/>
                <w:sz w:val="24"/>
                <w:szCs w:val="24"/>
                <w:u w:val="single"/>
                <w:lang w:val="en-US"/>
              </w:rPr>
            </w:pPr>
          </w:p>
          <w:p w14:paraId="1276C592"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71863180" w14:textId="77777777" w:rsidR="00631E6D" w:rsidRPr="00631E6D" w:rsidRDefault="00631E6D" w:rsidP="00631E6D">
            <w:pPr>
              <w:tabs>
                <w:tab w:val="left" w:pos="709"/>
              </w:tabs>
              <w:jc w:val="both"/>
              <w:rPr>
                <w:rFonts w:cs="Arial"/>
                <w:iCs/>
                <w:color w:val="000000"/>
                <w:sz w:val="24"/>
                <w:szCs w:val="24"/>
              </w:rPr>
            </w:pPr>
          </w:p>
          <w:p w14:paraId="4425F5EF"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F58A42B" w14:textId="77777777" w:rsidR="00631E6D" w:rsidRPr="00631E6D" w:rsidRDefault="00631E6D" w:rsidP="00631E6D">
            <w:pPr>
              <w:tabs>
                <w:tab w:val="left" w:pos="709"/>
              </w:tabs>
              <w:jc w:val="both"/>
              <w:rPr>
                <w:rFonts w:cs="Arial"/>
                <w:i/>
                <w:iCs/>
                <w:color w:val="000000"/>
                <w:sz w:val="24"/>
                <w:szCs w:val="24"/>
                <w:lang w:val="en-US"/>
              </w:rPr>
            </w:pPr>
          </w:p>
          <w:p w14:paraId="069EF75E"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1B847A70" w14:textId="77777777" w:rsidR="00631E6D" w:rsidRPr="00631E6D" w:rsidRDefault="00631E6D" w:rsidP="00631E6D">
            <w:pPr>
              <w:tabs>
                <w:tab w:val="left" w:pos="709"/>
              </w:tabs>
              <w:jc w:val="both"/>
              <w:rPr>
                <w:rFonts w:cs="Arial"/>
                <w:b/>
                <w:iCs/>
                <w:color w:val="000000"/>
                <w:sz w:val="24"/>
                <w:szCs w:val="24"/>
                <w:lang w:val="en-US"/>
              </w:rPr>
            </w:pPr>
          </w:p>
          <w:p w14:paraId="4459D163"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44C28D5E"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76B63725"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476E8B24" w14:textId="77777777" w:rsidR="00631E6D" w:rsidRPr="001A3254" w:rsidRDefault="00631E6D" w:rsidP="00631E6D">
            <w:pPr>
              <w:tabs>
                <w:tab w:val="left" w:pos="709"/>
              </w:tabs>
              <w:jc w:val="both"/>
              <w:rPr>
                <w:rFonts w:ascii="Arial" w:hAnsi="Arial" w:cs="Arial"/>
                <w:iCs/>
                <w:color w:val="000000"/>
                <w:sz w:val="24"/>
                <w:szCs w:val="24"/>
                <w:lang w:val="en-US"/>
              </w:rPr>
            </w:pPr>
          </w:p>
          <w:p w14:paraId="76DCB1ED" w14:textId="77777777" w:rsidR="00631E6D" w:rsidRPr="00631E6D" w:rsidRDefault="00631E6D" w:rsidP="00631E6D">
            <w:pPr>
              <w:tabs>
                <w:tab w:val="left" w:pos="709"/>
              </w:tabs>
              <w:jc w:val="both"/>
              <w:rPr>
                <w:rFonts w:cs="Arial"/>
                <w:bCs/>
                <w:iCs/>
                <w:color w:val="000000"/>
                <w:sz w:val="24"/>
                <w:szCs w:val="24"/>
              </w:rPr>
            </w:pPr>
          </w:p>
          <w:p w14:paraId="0BA2C6BD"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7EAEFB07" w14:textId="77777777" w:rsidR="00631E6D" w:rsidRPr="00631E6D" w:rsidRDefault="00631E6D" w:rsidP="00631E6D">
            <w:pPr>
              <w:tabs>
                <w:tab w:val="left" w:pos="709"/>
              </w:tabs>
              <w:jc w:val="both"/>
              <w:rPr>
                <w:rFonts w:cs="Arial"/>
                <w:bCs/>
                <w:iCs/>
                <w:color w:val="000000"/>
                <w:sz w:val="24"/>
                <w:szCs w:val="24"/>
              </w:rPr>
            </w:pPr>
          </w:p>
          <w:p w14:paraId="19E1287E"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6DDB2171" w14:textId="77777777" w:rsidR="001A3254" w:rsidRPr="001A3254" w:rsidRDefault="001A3254" w:rsidP="00631E6D">
            <w:pPr>
              <w:tabs>
                <w:tab w:val="left" w:pos="709"/>
              </w:tabs>
              <w:jc w:val="both"/>
              <w:rPr>
                <w:rFonts w:ascii="Arial" w:hAnsi="Arial" w:cs="Arial"/>
                <w:bCs/>
                <w:iCs/>
                <w:color w:val="000000"/>
                <w:sz w:val="24"/>
                <w:szCs w:val="24"/>
              </w:rPr>
            </w:pPr>
          </w:p>
          <w:p w14:paraId="0A9EEAAF"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0D9DEE27" w14:textId="77777777" w:rsidR="00631E6D" w:rsidRPr="00631E6D" w:rsidRDefault="00631E6D" w:rsidP="00631E6D">
            <w:pPr>
              <w:tabs>
                <w:tab w:val="left" w:pos="709"/>
              </w:tabs>
              <w:jc w:val="both"/>
              <w:rPr>
                <w:rFonts w:cs="Arial"/>
                <w:iCs/>
                <w:color w:val="000000"/>
                <w:sz w:val="24"/>
                <w:szCs w:val="24"/>
                <w:u w:val="single"/>
                <w:lang w:val="en-US"/>
              </w:rPr>
            </w:pPr>
          </w:p>
          <w:p w14:paraId="7EC618F1" w14:textId="77777777" w:rsidR="00631E6D" w:rsidRPr="0059536A" w:rsidRDefault="00631E6D" w:rsidP="0059536A">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tc>
      </w:tr>
      <w:tr w:rsidR="00F123FB" w:rsidRPr="00842B6C" w14:paraId="1E8E3EDE" w14:textId="77777777" w:rsidTr="00F123FB">
        <w:tc>
          <w:tcPr>
            <w:tcW w:w="14884" w:type="dxa"/>
            <w:gridSpan w:val="3"/>
            <w:shd w:val="clear" w:color="auto" w:fill="BFBFBF" w:themeFill="background1" w:themeFillShade="BF"/>
          </w:tcPr>
          <w:p w14:paraId="79284C7E"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1A0B7AC2"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4571170E" w14:textId="77777777" w:rsidR="00F123FB" w:rsidRPr="00842B6C" w:rsidRDefault="00F123FB" w:rsidP="005A6590">
            <w:pPr>
              <w:rPr>
                <w:rFonts w:ascii="Arial" w:hAnsi="Arial" w:cs="Arial"/>
                <w:sz w:val="24"/>
                <w:szCs w:val="24"/>
              </w:rPr>
            </w:pPr>
          </w:p>
        </w:tc>
      </w:tr>
      <w:tr w:rsidR="00F123FB" w:rsidRPr="00842B6C" w14:paraId="65F3ADFA" w14:textId="77777777" w:rsidTr="00010236">
        <w:trPr>
          <w:trHeight w:val="77"/>
        </w:trPr>
        <w:tc>
          <w:tcPr>
            <w:tcW w:w="5221" w:type="dxa"/>
          </w:tcPr>
          <w:p w14:paraId="520E88C3"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12A190F0"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5B41F079" w14:textId="77777777" w:rsidR="00230A17" w:rsidRPr="001A3254" w:rsidRDefault="00230A17" w:rsidP="00230A17">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0BB32F06" w14:textId="77777777" w:rsidR="00230A17" w:rsidRPr="001A3254" w:rsidRDefault="00230A17" w:rsidP="00230A17">
            <w:pPr>
              <w:widowControl w:val="0"/>
              <w:spacing w:before="13"/>
              <w:ind w:right="187"/>
              <w:rPr>
                <w:rFonts w:ascii="Arial" w:eastAsia="Arial" w:hAnsi="Arial" w:cs="Arial"/>
                <w:spacing w:val="-1"/>
                <w:sz w:val="24"/>
                <w:szCs w:val="24"/>
              </w:rPr>
            </w:pPr>
          </w:p>
          <w:p w14:paraId="741F9D38" w14:textId="77777777" w:rsidR="00230A17" w:rsidRPr="001A3254" w:rsidRDefault="00230A17" w:rsidP="00230A17">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7BDF5557" w14:textId="77777777" w:rsidR="00230A17" w:rsidRPr="00BC3951" w:rsidRDefault="00230A17" w:rsidP="00230A17">
            <w:pPr>
              <w:widowControl w:val="0"/>
              <w:spacing w:before="13"/>
              <w:ind w:right="187"/>
              <w:rPr>
                <w:rFonts w:eastAsia="Arial" w:cs="Arial"/>
                <w:spacing w:val="-1"/>
                <w:sz w:val="24"/>
                <w:szCs w:val="24"/>
              </w:rPr>
            </w:pPr>
          </w:p>
          <w:p w14:paraId="41D9EF4E" w14:textId="77777777" w:rsidR="00230A17" w:rsidRDefault="00230A17" w:rsidP="00230A17">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60BE512F" w14:textId="77777777" w:rsidR="00230A17" w:rsidRDefault="00230A17" w:rsidP="00230A17">
            <w:pPr>
              <w:widowControl w:val="0"/>
              <w:spacing w:before="13"/>
              <w:ind w:right="187"/>
              <w:rPr>
                <w:rFonts w:ascii="Arial" w:eastAsia="Arial" w:hAnsi="Arial" w:cs="Arial"/>
                <w:b/>
                <w:spacing w:val="-1"/>
                <w:sz w:val="24"/>
                <w:szCs w:val="24"/>
              </w:rPr>
            </w:pPr>
          </w:p>
          <w:p w14:paraId="003D6DB7" w14:textId="77777777" w:rsidR="00230A17" w:rsidRPr="00C1413F" w:rsidRDefault="00230A17" w:rsidP="00230A17">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4FA6BFB3" w14:textId="77777777" w:rsidR="00230A17" w:rsidRPr="0032788F" w:rsidRDefault="00230A17" w:rsidP="00230A17">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4B15150A" w14:textId="77777777" w:rsidR="00230A17" w:rsidRDefault="00230A17" w:rsidP="00230A17">
            <w:pPr>
              <w:widowControl w:val="0"/>
              <w:spacing w:before="13"/>
              <w:ind w:right="187"/>
              <w:rPr>
                <w:rFonts w:ascii="Arial" w:eastAsia="Arial" w:hAnsi="Arial" w:cs="Arial"/>
                <w:spacing w:val="-1"/>
                <w:sz w:val="24"/>
                <w:szCs w:val="24"/>
              </w:rPr>
            </w:pPr>
          </w:p>
          <w:p w14:paraId="02D4EEC9" w14:textId="77777777" w:rsidR="00230A17" w:rsidRDefault="00230A17" w:rsidP="00230A17">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3DD959CE"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565703F0"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633EDF55"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7E0AB537" w14:textId="77777777" w:rsidR="00134FE3" w:rsidRPr="00010236" w:rsidRDefault="00134FE3" w:rsidP="00134FE3">
            <w:pPr>
              <w:rPr>
                <w:rFonts w:ascii="Arial" w:hAnsi="Arial" w:cs="Arial"/>
                <w:b/>
                <w:sz w:val="24"/>
                <w:szCs w:val="24"/>
              </w:rPr>
            </w:pPr>
          </w:p>
          <w:p w14:paraId="7BD6EA0D" w14:textId="77777777" w:rsidR="00257087" w:rsidRPr="00010236" w:rsidRDefault="00257087" w:rsidP="00842B6C">
            <w:pPr>
              <w:pStyle w:val="ListParagraph"/>
              <w:tabs>
                <w:tab w:val="left" w:pos="-720"/>
              </w:tabs>
              <w:suppressAutoHyphens/>
              <w:spacing w:before="90" w:after="0"/>
              <w:rPr>
                <w:rFonts w:cs="Arial"/>
                <w:sz w:val="24"/>
                <w:szCs w:val="24"/>
              </w:rPr>
            </w:pPr>
          </w:p>
          <w:p w14:paraId="7EDDE44A" w14:textId="77777777" w:rsidR="00230A17" w:rsidRPr="001A3254" w:rsidRDefault="00230A17" w:rsidP="00230A17">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218BD68F" w14:textId="77777777" w:rsidR="00230A17" w:rsidRDefault="00230A17" w:rsidP="00230A17">
            <w:pPr>
              <w:tabs>
                <w:tab w:val="left" w:pos="-720"/>
              </w:tabs>
              <w:suppressAutoHyphens/>
              <w:spacing w:before="90"/>
              <w:rPr>
                <w:rFonts w:ascii="Arial" w:hAnsi="Arial" w:cs="Arial"/>
                <w:b/>
                <w:sz w:val="24"/>
                <w:szCs w:val="24"/>
              </w:rPr>
            </w:pPr>
          </w:p>
          <w:p w14:paraId="0CB2E02D" w14:textId="77777777" w:rsidR="00230A17" w:rsidRPr="006F7CFC" w:rsidRDefault="00230A17" w:rsidP="00230A17">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services </w:t>
            </w:r>
            <w:r w:rsidRPr="00EA23DA">
              <w:rPr>
                <w:rFonts w:ascii="Arial" w:hAnsi="Arial" w:cs="Arial"/>
                <w:b/>
                <w:sz w:val="24"/>
                <w:szCs w:val="24"/>
              </w:rPr>
              <w:t>(E)</w:t>
            </w:r>
          </w:p>
          <w:p w14:paraId="454EE8FA" w14:textId="77777777" w:rsidR="00010236" w:rsidRPr="00010236" w:rsidRDefault="00010236" w:rsidP="00BC3951">
            <w:pPr>
              <w:tabs>
                <w:tab w:val="left" w:pos="-720"/>
              </w:tabs>
              <w:suppressAutoHyphens/>
              <w:spacing w:before="90"/>
              <w:rPr>
                <w:rFonts w:ascii="Arial" w:hAnsi="Arial" w:cs="Arial"/>
                <w:sz w:val="24"/>
                <w:szCs w:val="24"/>
              </w:rPr>
            </w:pPr>
          </w:p>
          <w:p w14:paraId="7F4C955C" w14:textId="77777777" w:rsidR="00010236" w:rsidRPr="00010236" w:rsidRDefault="00010236" w:rsidP="00BC3951">
            <w:pPr>
              <w:tabs>
                <w:tab w:val="left" w:pos="-720"/>
              </w:tabs>
              <w:suppressAutoHyphens/>
              <w:spacing w:before="90"/>
              <w:rPr>
                <w:rFonts w:ascii="Arial" w:hAnsi="Arial" w:cs="Arial"/>
                <w:sz w:val="24"/>
                <w:szCs w:val="24"/>
              </w:rPr>
            </w:pPr>
          </w:p>
          <w:p w14:paraId="380AE2C2" w14:textId="77777777" w:rsidR="00010236" w:rsidRPr="00010236" w:rsidRDefault="00010236" w:rsidP="00BC3951">
            <w:pPr>
              <w:tabs>
                <w:tab w:val="left" w:pos="-720"/>
              </w:tabs>
              <w:suppressAutoHyphens/>
              <w:spacing w:before="90"/>
              <w:rPr>
                <w:rFonts w:ascii="Arial" w:hAnsi="Arial" w:cs="Arial"/>
                <w:sz w:val="24"/>
                <w:szCs w:val="24"/>
              </w:rPr>
            </w:pPr>
          </w:p>
          <w:p w14:paraId="14A9FB87" w14:textId="77777777" w:rsidR="00257087" w:rsidRPr="00010236" w:rsidRDefault="00257087" w:rsidP="00842B6C">
            <w:pPr>
              <w:pStyle w:val="ListParagraph"/>
              <w:tabs>
                <w:tab w:val="left" w:pos="-720"/>
              </w:tabs>
              <w:suppressAutoHyphens/>
              <w:spacing w:before="90" w:after="0"/>
              <w:rPr>
                <w:rFonts w:cs="Arial"/>
                <w:sz w:val="24"/>
                <w:szCs w:val="24"/>
              </w:rPr>
            </w:pPr>
          </w:p>
          <w:p w14:paraId="582335B8" w14:textId="77777777" w:rsidR="00775D12" w:rsidRPr="00010236" w:rsidRDefault="00775D12" w:rsidP="00775D12">
            <w:pPr>
              <w:autoSpaceDE w:val="0"/>
              <w:autoSpaceDN w:val="0"/>
              <w:adjustRightInd w:val="0"/>
              <w:rPr>
                <w:rFonts w:ascii="Arial" w:eastAsia="Times New Roman" w:hAnsi="Arial" w:cs="Arial"/>
                <w:sz w:val="24"/>
                <w:szCs w:val="24"/>
              </w:rPr>
            </w:pPr>
          </w:p>
          <w:p w14:paraId="59D0BF37" w14:textId="77777777" w:rsidR="00775D12" w:rsidRPr="00010236" w:rsidRDefault="00775D12" w:rsidP="00775D12">
            <w:pPr>
              <w:tabs>
                <w:tab w:val="left" w:pos="-720"/>
              </w:tabs>
              <w:suppressAutoHyphens/>
              <w:rPr>
                <w:rFonts w:ascii="Arial" w:eastAsia="Calibri" w:hAnsi="Arial" w:cs="Arial"/>
                <w:spacing w:val="-2"/>
                <w:sz w:val="24"/>
                <w:szCs w:val="24"/>
              </w:rPr>
            </w:pPr>
          </w:p>
          <w:p w14:paraId="384485FC"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37D4E8B1"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7DEFA776" w14:textId="77777777" w:rsidR="00230A17" w:rsidRDefault="00230A17" w:rsidP="00230A17">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6DF85FE9" w14:textId="77777777" w:rsidR="00230A17" w:rsidRDefault="00230A17" w:rsidP="00230A17">
            <w:pPr>
              <w:autoSpaceDE w:val="0"/>
              <w:autoSpaceDN w:val="0"/>
              <w:adjustRightInd w:val="0"/>
              <w:rPr>
                <w:rFonts w:ascii="Arial" w:eastAsia="Arial" w:hAnsi="Arial" w:cs="Arial"/>
                <w:b/>
                <w:spacing w:val="-1"/>
                <w:sz w:val="24"/>
                <w:szCs w:val="24"/>
              </w:rPr>
            </w:pPr>
          </w:p>
          <w:p w14:paraId="6C846C32" w14:textId="77777777" w:rsidR="00230A17" w:rsidRPr="00010236" w:rsidRDefault="00230A17" w:rsidP="00230A17">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2F37B26D" w14:textId="77777777" w:rsidR="00230A17" w:rsidRPr="00010236" w:rsidRDefault="00230A17" w:rsidP="00230A17">
            <w:pPr>
              <w:autoSpaceDE w:val="0"/>
              <w:autoSpaceDN w:val="0"/>
              <w:adjustRightInd w:val="0"/>
              <w:rPr>
                <w:rFonts w:ascii="Arial" w:hAnsi="Arial" w:cs="Arial"/>
                <w:iCs/>
                <w:sz w:val="24"/>
                <w:szCs w:val="24"/>
              </w:rPr>
            </w:pPr>
          </w:p>
          <w:p w14:paraId="06C4C79C" w14:textId="77777777" w:rsidR="00230A17" w:rsidRPr="00010236" w:rsidRDefault="00230A17" w:rsidP="00230A17">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462A4E24" w14:textId="77777777" w:rsidR="00230A17" w:rsidRPr="00010236" w:rsidRDefault="00230A17" w:rsidP="00230A17">
            <w:pPr>
              <w:autoSpaceDE w:val="0"/>
              <w:autoSpaceDN w:val="0"/>
              <w:adjustRightInd w:val="0"/>
              <w:rPr>
                <w:rFonts w:ascii="Arial" w:hAnsi="Arial" w:cs="Arial"/>
                <w:iCs/>
                <w:sz w:val="24"/>
                <w:szCs w:val="24"/>
              </w:rPr>
            </w:pPr>
          </w:p>
          <w:p w14:paraId="600483D5" w14:textId="77777777" w:rsidR="00230A17" w:rsidRPr="00010236" w:rsidRDefault="00230A17" w:rsidP="00230A17">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28426A88" w14:textId="77777777" w:rsidR="00230A17" w:rsidRPr="00010236" w:rsidRDefault="00230A17" w:rsidP="00230A17">
            <w:pPr>
              <w:autoSpaceDE w:val="0"/>
              <w:autoSpaceDN w:val="0"/>
              <w:adjustRightInd w:val="0"/>
              <w:rPr>
                <w:rFonts w:ascii="Arial" w:hAnsi="Arial" w:cs="Arial"/>
                <w:iCs/>
                <w:sz w:val="24"/>
                <w:szCs w:val="24"/>
              </w:rPr>
            </w:pPr>
          </w:p>
          <w:p w14:paraId="16FDA951" w14:textId="77777777" w:rsidR="00230A17" w:rsidRDefault="00230A17" w:rsidP="00230A17">
            <w:pPr>
              <w:autoSpaceDE w:val="0"/>
              <w:autoSpaceDN w:val="0"/>
              <w:adjustRightInd w:val="0"/>
              <w:rPr>
                <w:rFonts w:ascii="Arial" w:hAnsi="Arial" w:cs="Arial"/>
                <w:b/>
                <w:sz w:val="24"/>
                <w:szCs w:val="24"/>
              </w:rPr>
            </w:pPr>
          </w:p>
          <w:p w14:paraId="1C554DF6" w14:textId="77777777" w:rsidR="00230A17" w:rsidRDefault="00230A17" w:rsidP="00230A17">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0F9C9F6D" w14:textId="77777777" w:rsidR="00010236" w:rsidRPr="00010236" w:rsidRDefault="00010236" w:rsidP="00010236">
            <w:pPr>
              <w:autoSpaceDE w:val="0"/>
              <w:autoSpaceDN w:val="0"/>
              <w:adjustRightInd w:val="0"/>
              <w:rPr>
                <w:rFonts w:cs="Arial"/>
                <w:iCs/>
                <w:sz w:val="24"/>
                <w:szCs w:val="24"/>
              </w:rPr>
            </w:pPr>
          </w:p>
          <w:p w14:paraId="069CCFE6" w14:textId="77777777" w:rsidR="00C72173" w:rsidRPr="00842B6C" w:rsidRDefault="00C72173" w:rsidP="000310F9">
            <w:pPr>
              <w:spacing w:before="100" w:beforeAutospacing="1" w:after="100" w:afterAutospacing="1"/>
              <w:rPr>
                <w:rFonts w:ascii="Arial" w:hAnsi="Arial" w:cs="Arial"/>
                <w:sz w:val="24"/>
                <w:szCs w:val="24"/>
              </w:rPr>
            </w:pPr>
          </w:p>
          <w:p w14:paraId="48E05FFA" w14:textId="77777777" w:rsidR="002E0935" w:rsidRPr="00842B6C" w:rsidRDefault="002E0935" w:rsidP="008E68C0">
            <w:pPr>
              <w:spacing w:before="100" w:beforeAutospacing="1" w:after="100" w:afterAutospacing="1"/>
              <w:rPr>
                <w:rFonts w:ascii="Arial" w:hAnsi="Arial" w:cs="Arial"/>
                <w:sz w:val="24"/>
                <w:szCs w:val="24"/>
              </w:rPr>
            </w:pPr>
          </w:p>
          <w:p w14:paraId="62CEE737" w14:textId="77777777" w:rsidR="002E0935" w:rsidRPr="00842B6C" w:rsidRDefault="002E0935" w:rsidP="008E68C0">
            <w:pPr>
              <w:spacing w:before="100" w:beforeAutospacing="1" w:after="100" w:afterAutospacing="1"/>
              <w:rPr>
                <w:rFonts w:ascii="Arial" w:hAnsi="Arial" w:cs="Arial"/>
                <w:sz w:val="24"/>
                <w:szCs w:val="24"/>
              </w:rPr>
            </w:pPr>
          </w:p>
          <w:p w14:paraId="36890A50" w14:textId="77777777" w:rsidR="002E0935" w:rsidRPr="00842B6C" w:rsidRDefault="002E0935" w:rsidP="008E68C0">
            <w:pPr>
              <w:spacing w:before="100" w:beforeAutospacing="1" w:after="100" w:afterAutospacing="1"/>
              <w:rPr>
                <w:rFonts w:ascii="Arial" w:hAnsi="Arial" w:cs="Arial"/>
                <w:sz w:val="24"/>
                <w:szCs w:val="24"/>
              </w:rPr>
            </w:pPr>
          </w:p>
          <w:p w14:paraId="425D7707" w14:textId="77777777" w:rsidR="002E0935" w:rsidRPr="00842B6C" w:rsidRDefault="002E0935" w:rsidP="008E68C0">
            <w:pPr>
              <w:spacing w:before="100" w:beforeAutospacing="1" w:after="100" w:afterAutospacing="1"/>
              <w:rPr>
                <w:rFonts w:ascii="Arial" w:hAnsi="Arial" w:cs="Arial"/>
                <w:sz w:val="24"/>
                <w:szCs w:val="24"/>
              </w:rPr>
            </w:pPr>
          </w:p>
          <w:p w14:paraId="16AC2AD3"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34B3FE33" w14:textId="77777777" w:rsidTr="00ED122C">
        <w:tc>
          <w:tcPr>
            <w:tcW w:w="14884" w:type="dxa"/>
            <w:gridSpan w:val="3"/>
            <w:shd w:val="clear" w:color="auto" w:fill="BFBFBF" w:themeFill="background1" w:themeFillShade="BF"/>
          </w:tcPr>
          <w:p w14:paraId="50663B0B"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7CF3EC0F" w14:textId="77777777" w:rsidR="008C2023" w:rsidRPr="00842B6C" w:rsidRDefault="008C2023" w:rsidP="008C2023">
            <w:pPr>
              <w:rPr>
                <w:rFonts w:ascii="Arial" w:hAnsi="Arial" w:cs="Arial"/>
                <w:sz w:val="24"/>
                <w:szCs w:val="24"/>
              </w:rPr>
            </w:pPr>
          </w:p>
        </w:tc>
      </w:tr>
      <w:tr w:rsidR="008C2023" w:rsidRPr="00842B6C" w14:paraId="5578E3E7" w14:textId="77777777" w:rsidTr="008C2023">
        <w:trPr>
          <w:trHeight w:val="2550"/>
        </w:trPr>
        <w:tc>
          <w:tcPr>
            <w:tcW w:w="14884" w:type="dxa"/>
            <w:gridSpan w:val="3"/>
          </w:tcPr>
          <w:p w14:paraId="782BC304"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lastRenderedPageBreak/>
              <w:t>High level of integrity, openness, honesty and reliability e.g. in handling and discussing confidential information</w:t>
            </w:r>
          </w:p>
          <w:p w14:paraId="41E55E26" w14:textId="77777777" w:rsidR="000C3266" w:rsidRPr="00842B6C" w:rsidRDefault="000C3266" w:rsidP="000C3266">
            <w:pPr>
              <w:pStyle w:val="ListParagraph"/>
              <w:spacing w:before="100" w:beforeAutospacing="1" w:after="100" w:afterAutospacing="1"/>
              <w:ind w:left="360"/>
              <w:rPr>
                <w:rFonts w:cs="Arial"/>
                <w:sz w:val="24"/>
                <w:szCs w:val="24"/>
              </w:rPr>
            </w:pPr>
          </w:p>
          <w:p w14:paraId="1759AEA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668DDDC9" w14:textId="77777777" w:rsidR="008C2023" w:rsidRPr="00842B6C" w:rsidRDefault="008C2023" w:rsidP="008C2023">
            <w:pPr>
              <w:pStyle w:val="ListParagraph"/>
              <w:spacing w:before="100" w:beforeAutospacing="1" w:after="100" w:afterAutospacing="1"/>
              <w:ind w:left="360"/>
              <w:rPr>
                <w:rFonts w:cs="Arial"/>
                <w:sz w:val="24"/>
                <w:szCs w:val="24"/>
              </w:rPr>
            </w:pPr>
          </w:p>
          <w:p w14:paraId="6B824CCC"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00C913B7" w14:textId="77777777" w:rsidR="008C2023" w:rsidRPr="00842B6C" w:rsidRDefault="008C2023" w:rsidP="008C2023">
            <w:pPr>
              <w:pStyle w:val="ListParagraph"/>
              <w:spacing w:before="100" w:beforeAutospacing="1" w:after="100" w:afterAutospacing="1"/>
              <w:ind w:left="360"/>
              <w:rPr>
                <w:rFonts w:cs="Arial"/>
                <w:sz w:val="24"/>
                <w:szCs w:val="24"/>
              </w:rPr>
            </w:pPr>
          </w:p>
          <w:p w14:paraId="3D0612A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2D062281" w14:textId="77777777" w:rsidR="008C2023" w:rsidRPr="00842B6C" w:rsidRDefault="008C2023" w:rsidP="008C2023">
            <w:pPr>
              <w:pStyle w:val="ListParagraph"/>
              <w:spacing w:before="100" w:beforeAutospacing="1" w:after="100" w:afterAutospacing="1"/>
              <w:ind w:left="360"/>
              <w:rPr>
                <w:rFonts w:cs="Arial"/>
                <w:sz w:val="24"/>
                <w:szCs w:val="24"/>
              </w:rPr>
            </w:pPr>
          </w:p>
          <w:p w14:paraId="5F6676A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78E2723A" w14:textId="77777777" w:rsidR="008C2023" w:rsidRPr="00842B6C" w:rsidRDefault="008C2023" w:rsidP="008C2023">
            <w:pPr>
              <w:pStyle w:val="ListParagraph"/>
              <w:spacing w:before="100" w:beforeAutospacing="1" w:after="100" w:afterAutospacing="1"/>
              <w:ind w:left="360"/>
              <w:rPr>
                <w:rFonts w:cs="Arial"/>
                <w:sz w:val="24"/>
                <w:szCs w:val="24"/>
              </w:rPr>
            </w:pPr>
          </w:p>
          <w:p w14:paraId="2245168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4F7F0640" w14:textId="77777777" w:rsidR="008C2023" w:rsidRPr="00842B6C" w:rsidRDefault="008C2023" w:rsidP="008C2023">
            <w:pPr>
              <w:pStyle w:val="ListParagraph"/>
              <w:spacing w:before="100" w:beforeAutospacing="1" w:after="100" w:afterAutospacing="1"/>
              <w:ind w:left="360"/>
              <w:rPr>
                <w:rFonts w:cs="Arial"/>
                <w:sz w:val="24"/>
                <w:szCs w:val="24"/>
              </w:rPr>
            </w:pPr>
          </w:p>
          <w:p w14:paraId="571F95B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71BFB731" w14:textId="77777777" w:rsidR="008C2023" w:rsidRPr="00842B6C" w:rsidRDefault="008C2023" w:rsidP="008C2023">
            <w:pPr>
              <w:pStyle w:val="ListParagraph"/>
              <w:spacing w:before="100" w:beforeAutospacing="1" w:after="100" w:afterAutospacing="1"/>
              <w:ind w:left="360"/>
              <w:rPr>
                <w:rFonts w:cs="Arial"/>
                <w:sz w:val="24"/>
                <w:szCs w:val="24"/>
              </w:rPr>
            </w:pPr>
          </w:p>
          <w:p w14:paraId="62E3BC9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55C725B4"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53FE485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636D5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pt" o:ole="">
                  <v:imagedata r:id="rId9" o:title=""/>
                </v:shape>
                <o:OLEObject Type="Embed" ProgID="Word.Document.12" ShapeID="_x0000_i1025" DrawAspect="Icon" ObjectID="_1833526737" r:id="rId10">
                  <o:FieldCodes>\s</o:FieldCodes>
                </o:OLEObject>
              </w:object>
            </w:r>
          </w:p>
          <w:p w14:paraId="5D2A75FE" w14:textId="77777777" w:rsidR="008C2023" w:rsidRPr="00842B6C" w:rsidRDefault="008C2023" w:rsidP="008C2023">
            <w:pPr>
              <w:pStyle w:val="ListParagraph"/>
              <w:spacing w:before="100" w:beforeAutospacing="1" w:after="100" w:afterAutospacing="1"/>
              <w:ind w:left="360"/>
              <w:rPr>
                <w:rFonts w:cs="Arial"/>
                <w:sz w:val="24"/>
                <w:szCs w:val="24"/>
              </w:rPr>
            </w:pPr>
          </w:p>
          <w:p w14:paraId="40FD6E2F"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1BCA9BA2" w14:textId="77777777" w:rsidTr="00F123FB">
        <w:tc>
          <w:tcPr>
            <w:tcW w:w="5221" w:type="dxa"/>
            <w:shd w:val="clear" w:color="auto" w:fill="BFBFBF" w:themeFill="background1" w:themeFillShade="BF"/>
          </w:tcPr>
          <w:p w14:paraId="19CC052A"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42EED37B" w14:textId="77777777" w:rsidR="00F123FB" w:rsidRPr="00842B6C" w:rsidRDefault="00F123FB" w:rsidP="005A6590">
            <w:pPr>
              <w:rPr>
                <w:rFonts w:ascii="Arial" w:hAnsi="Arial" w:cs="Arial"/>
                <w:b/>
                <w:sz w:val="24"/>
                <w:szCs w:val="24"/>
              </w:rPr>
            </w:pPr>
          </w:p>
          <w:p w14:paraId="5F33EA80" w14:textId="77777777" w:rsidR="00F123FB" w:rsidRPr="00842B6C" w:rsidRDefault="00F123FB" w:rsidP="005A6590">
            <w:pPr>
              <w:rPr>
                <w:rFonts w:ascii="Arial" w:hAnsi="Arial" w:cs="Arial"/>
                <w:b/>
                <w:sz w:val="24"/>
                <w:szCs w:val="24"/>
              </w:rPr>
            </w:pPr>
          </w:p>
        </w:tc>
        <w:tc>
          <w:tcPr>
            <w:tcW w:w="9663" w:type="dxa"/>
            <w:gridSpan w:val="2"/>
          </w:tcPr>
          <w:p w14:paraId="65B82204"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63FDD469"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46C16760" w14:textId="77777777" w:rsidR="00F123FB" w:rsidRPr="00842B6C" w:rsidRDefault="00F123FB">
      <w:pPr>
        <w:rPr>
          <w:rFonts w:ascii="Arial" w:hAnsi="Arial" w:cs="Arial"/>
          <w:sz w:val="24"/>
          <w:szCs w:val="24"/>
        </w:rPr>
      </w:pPr>
    </w:p>
    <w:p w14:paraId="04A79955" w14:textId="77777777" w:rsidR="00775D12" w:rsidRPr="00842B6C" w:rsidRDefault="008C2023" w:rsidP="008C2023">
      <w:pPr>
        <w:keepNext/>
        <w:spacing w:after="0" w:line="240" w:lineRule="auto"/>
        <w:ind w:left="-709"/>
        <w:jc w:val="both"/>
        <w:outlineLvl w:val="0"/>
        <w:rPr>
          <w:rFonts w:ascii="Arial" w:eastAsia="Times New Roman" w:hAnsi="Arial" w:cs="Arial"/>
          <w:sz w:val="24"/>
          <w:szCs w:val="24"/>
          <w:lang w:val="en-US"/>
        </w:rPr>
      </w:pPr>
      <w:r w:rsidRPr="00842B6C">
        <w:rPr>
          <w:rFonts w:ascii="Arial" w:eastAsia="Times New Roman" w:hAnsi="Arial" w:cs="Arial"/>
          <w:sz w:val="24"/>
          <w:szCs w:val="24"/>
          <w:lang w:val="en-US"/>
        </w:rPr>
        <w:t>This Job D</w:t>
      </w:r>
      <w:r w:rsidR="00775D12" w:rsidRPr="00842B6C">
        <w:rPr>
          <w:rFonts w:ascii="Arial" w:eastAsia="Times New Roman" w:hAnsi="Arial" w:cs="Arial"/>
          <w:sz w:val="24"/>
          <w:szCs w:val="24"/>
          <w:lang w:val="en-US"/>
        </w:rPr>
        <w:t>escription is intended as a guide to the principal duties and responsibilities for the post and should not be considered an exhaustive list.  It is subject to change in line with future development of the service.</w:t>
      </w:r>
    </w:p>
    <w:p w14:paraId="2CB201FC"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E93E" w14:textId="77777777" w:rsidR="003A096F" w:rsidRDefault="003A096F" w:rsidP="008C2023">
      <w:pPr>
        <w:spacing w:after="0" w:line="240" w:lineRule="auto"/>
      </w:pPr>
      <w:r>
        <w:separator/>
      </w:r>
    </w:p>
  </w:endnote>
  <w:endnote w:type="continuationSeparator" w:id="0">
    <w:p w14:paraId="53DA78D3" w14:textId="77777777" w:rsidR="003A096F" w:rsidRDefault="003A096F"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FB1F" w14:textId="77777777" w:rsidR="008C2023" w:rsidRDefault="008C2023">
    <w:pPr>
      <w:pStyle w:val="Footer"/>
    </w:pPr>
    <w:r>
      <w:t xml:space="preserve">SCL </w:t>
    </w:r>
    <w:r w:rsidR="0059536A">
      <w:t>Ward Hostess JD</w:t>
    </w:r>
    <w:r>
      <w:tab/>
    </w:r>
    <w:r>
      <w:tab/>
    </w:r>
    <w:r>
      <w:tab/>
    </w:r>
    <w:r>
      <w:tab/>
    </w:r>
    <w:r>
      <w:tab/>
    </w:r>
    <w:r w:rsidR="00AD236E">
      <w:t xml:space="preserve">February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7098" w14:textId="77777777" w:rsidR="003A096F" w:rsidRDefault="003A096F" w:rsidP="008C2023">
      <w:pPr>
        <w:spacing w:after="0" w:line="240" w:lineRule="auto"/>
      </w:pPr>
      <w:r>
        <w:separator/>
      </w:r>
    </w:p>
  </w:footnote>
  <w:footnote w:type="continuationSeparator" w:id="0">
    <w:p w14:paraId="3535FC83" w14:textId="77777777" w:rsidR="003A096F" w:rsidRDefault="003A096F"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673324">
    <w:abstractNumId w:val="12"/>
  </w:num>
  <w:num w:numId="2" w16cid:durableId="1338465414">
    <w:abstractNumId w:val="26"/>
  </w:num>
  <w:num w:numId="3" w16cid:durableId="334651264">
    <w:abstractNumId w:val="29"/>
  </w:num>
  <w:num w:numId="4" w16cid:durableId="1273586827">
    <w:abstractNumId w:val="6"/>
  </w:num>
  <w:num w:numId="5" w16cid:durableId="1266771967">
    <w:abstractNumId w:val="16"/>
  </w:num>
  <w:num w:numId="6" w16cid:durableId="1054810905">
    <w:abstractNumId w:val="20"/>
  </w:num>
  <w:num w:numId="7" w16cid:durableId="780688127">
    <w:abstractNumId w:val="7"/>
  </w:num>
  <w:num w:numId="8" w16cid:durableId="1902906077">
    <w:abstractNumId w:val="36"/>
  </w:num>
  <w:num w:numId="9" w16cid:durableId="1789855335">
    <w:abstractNumId w:val="3"/>
  </w:num>
  <w:num w:numId="10" w16cid:durableId="1837450201">
    <w:abstractNumId w:val="23"/>
  </w:num>
  <w:num w:numId="11" w16cid:durableId="427193858">
    <w:abstractNumId w:val="8"/>
  </w:num>
  <w:num w:numId="12" w16cid:durableId="1328359010">
    <w:abstractNumId w:val="14"/>
  </w:num>
  <w:num w:numId="13" w16cid:durableId="583105674">
    <w:abstractNumId w:val="18"/>
  </w:num>
  <w:num w:numId="14" w16cid:durableId="1573389019">
    <w:abstractNumId w:val="5"/>
  </w:num>
  <w:num w:numId="15" w16cid:durableId="1814832089">
    <w:abstractNumId w:val="32"/>
  </w:num>
  <w:num w:numId="16" w16cid:durableId="1734766505">
    <w:abstractNumId w:val="1"/>
  </w:num>
  <w:num w:numId="17" w16cid:durableId="1222714225">
    <w:abstractNumId w:val="25"/>
  </w:num>
  <w:num w:numId="18" w16cid:durableId="369496357">
    <w:abstractNumId w:val="30"/>
  </w:num>
  <w:num w:numId="19" w16cid:durableId="1583370580">
    <w:abstractNumId w:val="35"/>
  </w:num>
  <w:num w:numId="20" w16cid:durableId="918832136">
    <w:abstractNumId w:val="34"/>
  </w:num>
  <w:num w:numId="21" w16cid:durableId="848060508">
    <w:abstractNumId w:val="22"/>
  </w:num>
  <w:num w:numId="22" w16cid:durableId="32582532">
    <w:abstractNumId w:val="2"/>
  </w:num>
  <w:num w:numId="23" w16cid:durableId="689255767">
    <w:abstractNumId w:val="27"/>
  </w:num>
  <w:num w:numId="24" w16cid:durableId="712654636">
    <w:abstractNumId w:val="9"/>
  </w:num>
  <w:num w:numId="25" w16cid:durableId="461920494">
    <w:abstractNumId w:val="0"/>
  </w:num>
  <w:num w:numId="26" w16cid:durableId="308638412">
    <w:abstractNumId w:val="15"/>
  </w:num>
  <w:num w:numId="27" w16cid:durableId="1143691757">
    <w:abstractNumId w:val="19"/>
  </w:num>
  <w:num w:numId="28" w16cid:durableId="2000384446">
    <w:abstractNumId w:val="4"/>
  </w:num>
  <w:num w:numId="29" w16cid:durableId="872617549">
    <w:abstractNumId w:val="21"/>
  </w:num>
  <w:num w:numId="30" w16cid:durableId="2091658289">
    <w:abstractNumId w:val="31"/>
  </w:num>
  <w:num w:numId="31" w16cid:durableId="1016005917">
    <w:abstractNumId w:val="33"/>
  </w:num>
  <w:num w:numId="32" w16cid:durableId="340860434">
    <w:abstractNumId w:val="11"/>
  </w:num>
  <w:num w:numId="33" w16cid:durableId="269632537">
    <w:abstractNumId w:val="13"/>
  </w:num>
  <w:num w:numId="34" w16cid:durableId="151869094">
    <w:abstractNumId w:val="28"/>
  </w:num>
  <w:num w:numId="35" w16cid:durableId="289558567">
    <w:abstractNumId w:val="10"/>
  </w:num>
  <w:num w:numId="36" w16cid:durableId="607467304">
    <w:abstractNumId w:val="24"/>
  </w:num>
  <w:num w:numId="37" w16cid:durableId="1639265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4F65"/>
    <w:rsid w:val="00045748"/>
    <w:rsid w:val="00063A52"/>
    <w:rsid w:val="00096C54"/>
    <w:rsid w:val="000A6F8B"/>
    <w:rsid w:val="000C3266"/>
    <w:rsid w:val="00100714"/>
    <w:rsid w:val="00106B76"/>
    <w:rsid w:val="001255A3"/>
    <w:rsid w:val="00134FE3"/>
    <w:rsid w:val="00157835"/>
    <w:rsid w:val="00173B96"/>
    <w:rsid w:val="00193E37"/>
    <w:rsid w:val="001A3254"/>
    <w:rsid w:val="001B1C84"/>
    <w:rsid w:val="00203C3D"/>
    <w:rsid w:val="00220DE9"/>
    <w:rsid w:val="00230A17"/>
    <w:rsid w:val="0023105C"/>
    <w:rsid w:val="00232AFF"/>
    <w:rsid w:val="00243476"/>
    <w:rsid w:val="00255DD4"/>
    <w:rsid w:val="00257087"/>
    <w:rsid w:val="0026045A"/>
    <w:rsid w:val="002C707D"/>
    <w:rsid w:val="002E0935"/>
    <w:rsid w:val="00315404"/>
    <w:rsid w:val="003324EE"/>
    <w:rsid w:val="003465F1"/>
    <w:rsid w:val="003758C5"/>
    <w:rsid w:val="0037693C"/>
    <w:rsid w:val="003938CC"/>
    <w:rsid w:val="00394B02"/>
    <w:rsid w:val="003A096F"/>
    <w:rsid w:val="003B448C"/>
    <w:rsid w:val="003B6D98"/>
    <w:rsid w:val="003E71C1"/>
    <w:rsid w:val="003F19B4"/>
    <w:rsid w:val="003F6CEC"/>
    <w:rsid w:val="004224CE"/>
    <w:rsid w:val="00435E88"/>
    <w:rsid w:val="004456C9"/>
    <w:rsid w:val="004536F6"/>
    <w:rsid w:val="0045468D"/>
    <w:rsid w:val="00466E92"/>
    <w:rsid w:val="004757F8"/>
    <w:rsid w:val="00476AFE"/>
    <w:rsid w:val="005112DC"/>
    <w:rsid w:val="005224AB"/>
    <w:rsid w:val="00534556"/>
    <w:rsid w:val="005756B1"/>
    <w:rsid w:val="0058208F"/>
    <w:rsid w:val="00585240"/>
    <w:rsid w:val="0059536A"/>
    <w:rsid w:val="005E2EF3"/>
    <w:rsid w:val="0061295F"/>
    <w:rsid w:val="00631E6D"/>
    <w:rsid w:val="00661A61"/>
    <w:rsid w:val="00692CFE"/>
    <w:rsid w:val="006A05B5"/>
    <w:rsid w:val="006A0B87"/>
    <w:rsid w:val="006D551C"/>
    <w:rsid w:val="006E1AE2"/>
    <w:rsid w:val="006E7BC5"/>
    <w:rsid w:val="006F2B77"/>
    <w:rsid w:val="006F3558"/>
    <w:rsid w:val="006F49CE"/>
    <w:rsid w:val="0072456D"/>
    <w:rsid w:val="00726E5A"/>
    <w:rsid w:val="00727DB6"/>
    <w:rsid w:val="00747BFD"/>
    <w:rsid w:val="0077069F"/>
    <w:rsid w:val="0077598E"/>
    <w:rsid w:val="00775D12"/>
    <w:rsid w:val="00784C76"/>
    <w:rsid w:val="007C7B5E"/>
    <w:rsid w:val="007E2352"/>
    <w:rsid w:val="008174B8"/>
    <w:rsid w:val="00822D78"/>
    <w:rsid w:val="00842B6C"/>
    <w:rsid w:val="008B45D5"/>
    <w:rsid w:val="008C2023"/>
    <w:rsid w:val="008C3426"/>
    <w:rsid w:val="008C60F9"/>
    <w:rsid w:val="008D4BBF"/>
    <w:rsid w:val="008E68C0"/>
    <w:rsid w:val="008F255B"/>
    <w:rsid w:val="008F5EA1"/>
    <w:rsid w:val="0090019E"/>
    <w:rsid w:val="00917A89"/>
    <w:rsid w:val="00954578"/>
    <w:rsid w:val="0099444F"/>
    <w:rsid w:val="009C7FEC"/>
    <w:rsid w:val="009E1F7F"/>
    <w:rsid w:val="009E6B92"/>
    <w:rsid w:val="00A2332F"/>
    <w:rsid w:val="00A44080"/>
    <w:rsid w:val="00A5556C"/>
    <w:rsid w:val="00AB7B71"/>
    <w:rsid w:val="00AD236E"/>
    <w:rsid w:val="00AF62E6"/>
    <w:rsid w:val="00B31D34"/>
    <w:rsid w:val="00B40168"/>
    <w:rsid w:val="00B664CE"/>
    <w:rsid w:val="00BC3951"/>
    <w:rsid w:val="00BC55C1"/>
    <w:rsid w:val="00C0763B"/>
    <w:rsid w:val="00C35736"/>
    <w:rsid w:val="00C50239"/>
    <w:rsid w:val="00C53BF4"/>
    <w:rsid w:val="00C6238E"/>
    <w:rsid w:val="00C72173"/>
    <w:rsid w:val="00C81A5D"/>
    <w:rsid w:val="00CB39AB"/>
    <w:rsid w:val="00CE63E7"/>
    <w:rsid w:val="00D04659"/>
    <w:rsid w:val="00D20B8B"/>
    <w:rsid w:val="00D4010F"/>
    <w:rsid w:val="00D57EF3"/>
    <w:rsid w:val="00D824D1"/>
    <w:rsid w:val="00D903C7"/>
    <w:rsid w:val="00DE5FF5"/>
    <w:rsid w:val="00E32392"/>
    <w:rsid w:val="00E431BD"/>
    <w:rsid w:val="00E843F2"/>
    <w:rsid w:val="00E8625E"/>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A47F7"/>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D003"/>
  <w15:docId w15:val="{8B4FD227-7795-4DF8-842A-194E04F3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D9275-650F-4725-A0A2-6D860472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1307</Words>
  <Characters>7453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2026-02-25T12:13:00Z</dcterms:created>
  <dcterms:modified xsi:type="dcterms:W3CDTF">2026-02-25T12:13:00Z</dcterms:modified>
</cp:coreProperties>
</file>